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934D2B" w14:textId="6992263A" w:rsidR="00A64B8D" w:rsidRPr="004F37D1" w:rsidRDefault="00A64B8D" w:rsidP="00A64B8D">
      <w:pPr>
        <w:rPr>
          <w:rFonts w:ascii="Arial" w:eastAsia="Times New Roman" w:hAnsi="Arial" w:cs="Arial"/>
          <w:sz w:val="22"/>
          <w:szCs w:val="22"/>
          <w:lang w:val="en-GB" w:eastAsia="en-GB"/>
        </w:rPr>
      </w:pPr>
      <w:bookmarkStart w:id="0" w:name="_GoBack"/>
      <w:r w:rsidRPr="00A64B8D">
        <w:rPr>
          <w:rFonts w:ascii="Arial" w:eastAsia="Times New Roman" w:hAnsi="Arial" w:cs="Arial"/>
          <w:sz w:val="22"/>
          <w:szCs w:val="22"/>
          <w:lang w:val="en-GB" w:eastAsia="en-GB"/>
        </w:rPr>
        <w:t>Dear</w:t>
      </w:r>
      <w:r>
        <w:rPr>
          <w:rFonts w:ascii="Arial" w:eastAsia="Times New Roman" w:hAnsi="Arial" w:cs="Arial"/>
          <w:sz w:val="22"/>
          <w:szCs w:val="22"/>
          <w:lang w:val="en-GB" w:eastAsia="en-GB"/>
        </w:rPr>
        <w:t xml:space="preserve"> </w:t>
      </w:r>
      <w:r w:rsidR="00DB7062">
        <w:rPr>
          <w:rFonts w:ascii="Arial" w:eastAsia="Times New Roman" w:hAnsi="Arial" w:cs="Arial"/>
          <w:sz w:val="22"/>
          <w:szCs w:val="22"/>
          <w:lang w:val="en-GB" w:eastAsia="en-GB"/>
        </w:rPr>
        <w:t>G</w:t>
      </w:r>
      <w:r w:rsidR="00D85FA0">
        <w:rPr>
          <w:rFonts w:ascii="Arial" w:eastAsia="Times New Roman" w:hAnsi="Arial" w:cs="Arial"/>
          <w:sz w:val="22"/>
          <w:szCs w:val="22"/>
          <w:lang w:val="en-GB" w:eastAsia="en-GB"/>
        </w:rPr>
        <w:t>eneral Practitioner</w:t>
      </w:r>
    </w:p>
    <w:p w14:paraId="0E0461FC" w14:textId="77777777" w:rsidR="00A64B8D" w:rsidRPr="004F37D1" w:rsidRDefault="00A64B8D" w:rsidP="00A64B8D">
      <w:pPr>
        <w:rPr>
          <w:rFonts w:ascii="Arial" w:eastAsia="Times New Roman" w:hAnsi="Arial" w:cs="Arial"/>
          <w:sz w:val="22"/>
          <w:szCs w:val="22"/>
          <w:lang w:val="en-GB" w:eastAsia="en-GB"/>
        </w:rPr>
      </w:pPr>
    </w:p>
    <w:p w14:paraId="592FC195" w14:textId="2BB353F6" w:rsidR="00A64B8D" w:rsidRDefault="00EE3C08" w:rsidP="00083ACF">
      <w:pPr>
        <w:jc w:val="both"/>
        <w:rPr>
          <w:rFonts w:ascii="Arial" w:eastAsia="Times New Roman" w:hAnsi="Arial" w:cs="Arial"/>
          <w:sz w:val="22"/>
          <w:szCs w:val="22"/>
          <w:lang w:val="en-GB" w:eastAsia="en-GB"/>
        </w:rPr>
      </w:pPr>
      <w:r>
        <w:rPr>
          <w:rFonts w:ascii="Arial" w:eastAsia="Times New Roman" w:hAnsi="Arial" w:cs="Arial"/>
          <w:sz w:val="22"/>
          <w:szCs w:val="22"/>
          <w:lang w:val="en-GB" w:eastAsia="en-GB"/>
        </w:rPr>
        <w:t>I</w:t>
      </w:r>
      <w:r w:rsidR="00A64B8D">
        <w:rPr>
          <w:rFonts w:ascii="Arial" w:eastAsia="Times New Roman" w:hAnsi="Arial" w:cs="Arial"/>
          <w:sz w:val="22"/>
          <w:szCs w:val="22"/>
          <w:lang w:val="en-GB" w:eastAsia="en-GB"/>
        </w:rPr>
        <w:t xml:space="preserve">mmediate </w:t>
      </w:r>
      <w:r>
        <w:rPr>
          <w:rFonts w:ascii="Arial" w:eastAsia="Times New Roman" w:hAnsi="Arial" w:cs="Arial"/>
          <w:sz w:val="22"/>
          <w:szCs w:val="22"/>
          <w:lang w:val="en-GB" w:eastAsia="en-GB"/>
        </w:rPr>
        <w:t xml:space="preserve">telephone </w:t>
      </w:r>
      <w:r w:rsidR="0042155F">
        <w:rPr>
          <w:rFonts w:ascii="Arial" w:eastAsia="Times New Roman" w:hAnsi="Arial" w:cs="Arial"/>
          <w:sz w:val="22"/>
          <w:szCs w:val="22"/>
          <w:lang w:val="en-GB" w:eastAsia="en-GB"/>
        </w:rPr>
        <w:t xml:space="preserve">Professional to Professional </w:t>
      </w:r>
      <w:r>
        <w:rPr>
          <w:rFonts w:ascii="Arial" w:eastAsia="Times New Roman" w:hAnsi="Arial" w:cs="Arial"/>
          <w:sz w:val="22"/>
          <w:szCs w:val="22"/>
          <w:lang w:val="en-GB" w:eastAsia="en-GB"/>
        </w:rPr>
        <w:t>advice &amp; g</w:t>
      </w:r>
      <w:r w:rsidR="00A64B8D" w:rsidRPr="004F37D1">
        <w:rPr>
          <w:rFonts w:ascii="Arial" w:eastAsia="Times New Roman" w:hAnsi="Arial" w:cs="Arial"/>
          <w:sz w:val="22"/>
          <w:szCs w:val="22"/>
          <w:lang w:val="en-GB" w:eastAsia="en-GB"/>
        </w:rPr>
        <w:t xml:space="preserve">uidance </w:t>
      </w:r>
      <w:r w:rsidR="0042155F">
        <w:rPr>
          <w:rFonts w:ascii="Arial" w:eastAsia="Times New Roman" w:hAnsi="Arial" w:cs="Arial"/>
          <w:sz w:val="22"/>
          <w:szCs w:val="22"/>
          <w:lang w:val="en-GB" w:eastAsia="en-GB"/>
        </w:rPr>
        <w:t>is now available to General Practitioners across South Glasgow from specialists</w:t>
      </w:r>
      <w:r w:rsidR="00A64B8D" w:rsidRPr="004F37D1">
        <w:rPr>
          <w:rFonts w:ascii="Arial" w:eastAsia="Times New Roman" w:hAnsi="Arial" w:cs="Arial"/>
          <w:sz w:val="22"/>
          <w:szCs w:val="22"/>
          <w:lang w:val="en-GB" w:eastAsia="en-GB"/>
        </w:rPr>
        <w:t xml:space="preserve"> at </w:t>
      </w:r>
      <w:r w:rsidR="00F80A5A">
        <w:rPr>
          <w:rFonts w:ascii="Arial" w:eastAsia="Times New Roman" w:hAnsi="Arial" w:cs="Arial"/>
          <w:sz w:val="22"/>
          <w:szCs w:val="22"/>
          <w:lang w:val="en-GB" w:eastAsia="en-GB"/>
        </w:rPr>
        <w:t>Queen Elizabeth University Hospital</w:t>
      </w:r>
      <w:r w:rsidR="0042155F">
        <w:rPr>
          <w:rFonts w:ascii="Arial" w:eastAsia="Times New Roman" w:hAnsi="Arial" w:cs="Arial"/>
          <w:sz w:val="22"/>
          <w:szCs w:val="22"/>
          <w:lang w:val="en-GB" w:eastAsia="en-GB"/>
        </w:rPr>
        <w:t>, Royal Hospital for Children</w:t>
      </w:r>
      <w:r>
        <w:rPr>
          <w:rFonts w:ascii="Arial" w:eastAsia="Times New Roman" w:hAnsi="Arial" w:cs="Arial"/>
          <w:sz w:val="22"/>
          <w:szCs w:val="22"/>
          <w:lang w:val="en-GB" w:eastAsia="en-GB"/>
        </w:rPr>
        <w:t xml:space="preserve"> </w:t>
      </w:r>
      <w:r w:rsidR="0042155F">
        <w:rPr>
          <w:rFonts w:ascii="Arial" w:eastAsia="Times New Roman" w:hAnsi="Arial" w:cs="Arial"/>
          <w:sz w:val="22"/>
          <w:szCs w:val="22"/>
          <w:lang w:val="en-GB" w:eastAsia="en-GB"/>
        </w:rPr>
        <w:t xml:space="preserve">and </w:t>
      </w:r>
      <w:proofErr w:type="spellStart"/>
      <w:r w:rsidR="0042155F">
        <w:rPr>
          <w:rFonts w:ascii="Arial" w:eastAsia="Times New Roman" w:hAnsi="Arial" w:cs="Arial"/>
          <w:sz w:val="22"/>
          <w:szCs w:val="22"/>
          <w:lang w:val="en-GB" w:eastAsia="en-GB"/>
        </w:rPr>
        <w:t>Leverndale</w:t>
      </w:r>
      <w:proofErr w:type="spellEnd"/>
      <w:r w:rsidR="0042155F">
        <w:rPr>
          <w:rFonts w:ascii="Arial" w:eastAsia="Times New Roman" w:hAnsi="Arial" w:cs="Arial"/>
          <w:sz w:val="22"/>
          <w:szCs w:val="22"/>
          <w:lang w:val="en-GB" w:eastAsia="en-GB"/>
        </w:rPr>
        <w:t xml:space="preserve"> Mental Health Assessment Unit. Advice and guidance is available 9am</w:t>
      </w:r>
      <w:r w:rsidR="006214C6">
        <w:rPr>
          <w:rFonts w:ascii="Arial" w:eastAsia="Times New Roman" w:hAnsi="Arial" w:cs="Arial"/>
          <w:sz w:val="22"/>
          <w:szCs w:val="22"/>
          <w:lang w:val="en-GB" w:eastAsia="en-GB"/>
        </w:rPr>
        <w:t>-6</w:t>
      </w:r>
      <w:r w:rsidR="0042155F">
        <w:rPr>
          <w:rFonts w:ascii="Arial" w:eastAsia="Times New Roman" w:hAnsi="Arial" w:cs="Arial"/>
          <w:sz w:val="22"/>
          <w:szCs w:val="22"/>
          <w:lang w:val="en-GB" w:eastAsia="en-GB"/>
        </w:rPr>
        <w:t>pm unless stated differently below.</w:t>
      </w:r>
    </w:p>
    <w:p w14:paraId="405BE307" w14:textId="77777777" w:rsidR="0042155F" w:rsidRDefault="0042155F" w:rsidP="00083ACF">
      <w:pPr>
        <w:jc w:val="both"/>
        <w:rPr>
          <w:rFonts w:ascii="Arial" w:eastAsia="Times New Roman" w:hAnsi="Arial" w:cs="Arial"/>
          <w:sz w:val="22"/>
          <w:szCs w:val="22"/>
          <w:lang w:val="en-GB" w:eastAsia="en-GB"/>
        </w:rPr>
      </w:pPr>
    </w:p>
    <w:p w14:paraId="396A5CE6" w14:textId="407AA890" w:rsidR="0042155F" w:rsidRDefault="0042155F" w:rsidP="00083ACF">
      <w:pPr>
        <w:jc w:val="both"/>
        <w:rPr>
          <w:rFonts w:ascii="Arial" w:eastAsia="Times New Roman" w:hAnsi="Arial" w:cs="Arial"/>
          <w:sz w:val="22"/>
          <w:szCs w:val="22"/>
          <w:lang w:val="en-GB" w:eastAsia="en-GB"/>
        </w:rPr>
      </w:pPr>
      <w:r>
        <w:rPr>
          <w:rFonts w:ascii="Arial" w:eastAsia="Times New Roman" w:hAnsi="Arial" w:cs="Arial"/>
          <w:sz w:val="22"/>
          <w:szCs w:val="22"/>
          <w:lang w:val="en-GB" w:eastAsia="en-GB"/>
        </w:rPr>
        <w:t>Services now available</w:t>
      </w:r>
    </w:p>
    <w:p w14:paraId="35927081" w14:textId="77777777" w:rsidR="00722236" w:rsidRDefault="00722236" w:rsidP="00083ACF">
      <w:pPr>
        <w:jc w:val="both"/>
        <w:rPr>
          <w:rFonts w:ascii="Arial" w:eastAsia="Times New Roman" w:hAnsi="Arial" w:cs="Arial"/>
          <w:sz w:val="22"/>
          <w:szCs w:val="22"/>
          <w:lang w:val="en-GB" w:eastAsia="en-GB"/>
        </w:rPr>
      </w:pPr>
    </w:p>
    <w:p w14:paraId="191E0E71" w14:textId="77777777" w:rsidR="00966DC3" w:rsidRDefault="00966DC3" w:rsidP="00F80A5A">
      <w:pPr>
        <w:pStyle w:val="ListParagraph"/>
        <w:numPr>
          <w:ilvl w:val="0"/>
          <w:numId w:val="2"/>
        </w:numPr>
        <w:rPr>
          <w:rFonts w:ascii="Arial" w:eastAsia="Times New Roman" w:hAnsi="Arial" w:cs="Arial"/>
          <w:sz w:val="22"/>
          <w:szCs w:val="22"/>
          <w:lang w:val="en-GB" w:eastAsia="en-GB"/>
        </w:rPr>
      </w:pPr>
      <w:r>
        <w:rPr>
          <w:rFonts w:ascii="Arial" w:eastAsia="Times New Roman" w:hAnsi="Arial" w:cs="Arial"/>
          <w:sz w:val="22"/>
          <w:szCs w:val="22"/>
          <w:lang w:val="en-GB" w:eastAsia="en-GB"/>
        </w:rPr>
        <w:t>Mental Health Assessment Unit- 8.30am-6pm</w:t>
      </w:r>
      <w:r w:rsidRPr="00F80A5A">
        <w:rPr>
          <w:rFonts w:ascii="Arial" w:eastAsia="Times New Roman" w:hAnsi="Arial" w:cs="Arial"/>
          <w:sz w:val="22"/>
          <w:szCs w:val="22"/>
          <w:lang w:val="en-GB" w:eastAsia="en-GB"/>
        </w:rPr>
        <w:t xml:space="preserve"> </w:t>
      </w:r>
    </w:p>
    <w:p w14:paraId="4319B730" w14:textId="311CC15F" w:rsidR="00F80A5A" w:rsidRPr="00F80A5A" w:rsidRDefault="00F80A5A" w:rsidP="00F80A5A">
      <w:pPr>
        <w:pStyle w:val="ListParagraph"/>
        <w:numPr>
          <w:ilvl w:val="0"/>
          <w:numId w:val="2"/>
        </w:numPr>
        <w:rPr>
          <w:rFonts w:ascii="Arial" w:eastAsia="Times New Roman" w:hAnsi="Arial" w:cs="Arial"/>
          <w:sz w:val="22"/>
          <w:szCs w:val="22"/>
          <w:lang w:val="en-GB" w:eastAsia="en-GB"/>
        </w:rPr>
      </w:pPr>
      <w:r w:rsidRPr="00F80A5A">
        <w:rPr>
          <w:rFonts w:ascii="Arial" w:eastAsia="Times New Roman" w:hAnsi="Arial" w:cs="Arial"/>
          <w:sz w:val="22"/>
          <w:szCs w:val="22"/>
          <w:lang w:val="en-GB" w:eastAsia="en-GB"/>
        </w:rPr>
        <w:t>Acute Medicine</w:t>
      </w:r>
    </w:p>
    <w:p w14:paraId="21ABA82E" w14:textId="77777777" w:rsidR="00F80A5A" w:rsidRPr="00F80A5A" w:rsidRDefault="00F80A5A" w:rsidP="00F80A5A">
      <w:pPr>
        <w:pStyle w:val="ListParagraph"/>
        <w:numPr>
          <w:ilvl w:val="0"/>
          <w:numId w:val="2"/>
        </w:numPr>
        <w:rPr>
          <w:rFonts w:ascii="Arial" w:eastAsia="Times New Roman" w:hAnsi="Arial" w:cs="Arial"/>
          <w:sz w:val="22"/>
          <w:szCs w:val="22"/>
          <w:lang w:val="en-GB" w:eastAsia="en-GB"/>
        </w:rPr>
      </w:pPr>
      <w:r w:rsidRPr="00F80A5A">
        <w:rPr>
          <w:rFonts w:ascii="Arial" w:eastAsia="Times New Roman" w:hAnsi="Arial" w:cs="Arial"/>
          <w:sz w:val="22"/>
          <w:szCs w:val="22"/>
          <w:lang w:val="en-GB" w:eastAsia="en-GB"/>
        </w:rPr>
        <w:t>Cardiology</w:t>
      </w:r>
    </w:p>
    <w:p w14:paraId="5E6B6DC5" w14:textId="77777777" w:rsidR="00F80A5A" w:rsidRPr="00F80A5A" w:rsidRDefault="00F80A5A" w:rsidP="00F80A5A">
      <w:pPr>
        <w:pStyle w:val="ListParagraph"/>
        <w:numPr>
          <w:ilvl w:val="0"/>
          <w:numId w:val="2"/>
        </w:numPr>
        <w:rPr>
          <w:rFonts w:ascii="Arial" w:eastAsia="Times New Roman" w:hAnsi="Arial" w:cs="Arial"/>
          <w:sz w:val="22"/>
          <w:szCs w:val="22"/>
          <w:lang w:val="en-GB" w:eastAsia="en-GB"/>
        </w:rPr>
      </w:pPr>
      <w:r w:rsidRPr="00F80A5A">
        <w:rPr>
          <w:rFonts w:ascii="Arial" w:eastAsia="Times New Roman" w:hAnsi="Arial" w:cs="Arial"/>
          <w:sz w:val="22"/>
          <w:szCs w:val="22"/>
          <w:lang w:val="en-GB" w:eastAsia="en-GB"/>
        </w:rPr>
        <w:t>Elderly Care</w:t>
      </w:r>
    </w:p>
    <w:p w14:paraId="21F6ADD8" w14:textId="05E0A295" w:rsidR="0042155F" w:rsidRDefault="006214C6" w:rsidP="006214C6">
      <w:pPr>
        <w:pStyle w:val="ListParagraph"/>
        <w:numPr>
          <w:ilvl w:val="0"/>
          <w:numId w:val="2"/>
        </w:numPr>
        <w:rPr>
          <w:rFonts w:ascii="Arial" w:eastAsia="Times New Roman" w:hAnsi="Arial" w:cs="Arial"/>
          <w:sz w:val="22"/>
          <w:szCs w:val="22"/>
          <w:lang w:val="en-GB" w:eastAsia="en-GB"/>
        </w:rPr>
      </w:pPr>
      <w:r>
        <w:rPr>
          <w:rFonts w:ascii="Arial" w:eastAsia="Times New Roman" w:hAnsi="Arial" w:cs="Arial"/>
          <w:sz w:val="22"/>
          <w:szCs w:val="22"/>
          <w:lang w:val="en-GB" w:eastAsia="en-GB"/>
        </w:rPr>
        <w:t>Medical Paediatric Triage R</w:t>
      </w:r>
      <w:r w:rsidRPr="006214C6">
        <w:rPr>
          <w:rFonts w:ascii="Arial" w:eastAsia="Times New Roman" w:hAnsi="Arial" w:cs="Arial"/>
          <w:sz w:val="22"/>
          <w:szCs w:val="22"/>
          <w:lang w:val="en-GB" w:eastAsia="en-GB"/>
        </w:rPr>
        <w:t>eferral</w:t>
      </w:r>
    </w:p>
    <w:p w14:paraId="2C88B5A8" w14:textId="77777777" w:rsidR="00966DC3" w:rsidRDefault="00966DC3" w:rsidP="00966DC3">
      <w:pPr>
        <w:pStyle w:val="ListParagraph"/>
        <w:numPr>
          <w:ilvl w:val="0"/>
          <w:numId w:val="2"/>
        </w:numPr>
        <w:rPr>
          <w:rFonts w:ascii="Arial" w:eastAsia="Times New Roman" w:hAnsi="Arial" w:cs="Arial"/>
          <w:sz w:val="22"/>
          <w:szCs w:val="22"/>
          <w:lang w:val="en-GB" w:eastAsia="en-GB"/>
        </w:rPr>
      </w:pPr>
      <w:r w:rsidRPr="00966DC3">
        <w:rPr>
          <w:rFonts w:ascii="Arial" w:eastAsia="Times New Roman" w:hAnsi="Arial" w:cs="Arial"/>
          <w:sz w:val="22"/>
          <w:szCs w:val="22"/>
          <w:lang w:val="en-GB" w:eastAsia="en-GB"/>
        </w:rPr>
        <w:t xml:space="preserve">DVT </w:t>
      </w:r>
    </w:p>
    <w:p w14:paraId="15C9D2EC" w14:textId="0BB235E4" w:rsidR="006214C6" w:rsidRPr="00966DC3" w:rsidRDefault="00966DC3" w:rsidP="006214C6">
      <w:pPr>
        <w:pStyle w:val="ListParagraph"/>
        <w:numPr>
          <w:ilvl w:val="0"/>
          <w:numId w:val="2"/>
        </w:numPr>
        <w:rPr>
          <w:rFonts w:ascii="Arial" w:eastAsia="Times New Roman" w:hAnsi="Arial" w:cs="Arial"/>
          <w:sz w:val="22"/>
          <w:szCs w:val="22"/>
          <w:lang w:val="en-GB" w:eastAsia="en-GB"/>
        </w:rPr>
      </w:pPr>
      <w:r w:rsidRPr="00966DC3">
        <w:rPr>
          <w:rFonts w:ascii="Arial" w:eastAsia="Times New Roman" w:hAnsi="Arial" w:cs="Arial"/>
          <w:sz w:val="22"/>
          <w:szCs w:val="22"/>
          <w:lang w:val="en-GB" w:eastAsia="en-GB"/>
        </w:rPr>
        <w:t>GP Admissions</w:t>
      </w:r>
    </w:p>
    <w:p w14:paraId="668EAB62" w14:textId="77777777" w:rsidR="00EE3C08" w:rsidRDefault="00EE3C08" w:rsidP="00EE3C08">
      <w:pPr>
        <w:rPr>
          <w:rFonts w:ascii="Arial" w:eastAsia="Times New Roman" w:hAnsi="Arial" w:cs="Arial"/>
          <w:sz w:val="22"/>
          <w:szCs w:val="22"/>
          <w:lang w:val="en-GB" w:eastAsia="en-GB"/>
        </w:rPr>
      </w:pPr>
    </w:p>
    <w:p w14:paraId="613AAED9" w14:textId="77777777" w:rsidR="00D85FA0" w:rsidRDefault="00D85FA0" w:rsidP="00D85FA0">
      <w:pPr>
        <w:rPr>
          <w:rFonts w:ascii="Arial" w:eastAsia="Times New Roman" w:hAnsi="Arial" w:cs="Arial"/>
          <w:sz w:val="22"/>
          <w:szCs w:val="22"/>
          <w:lang w:val="en-GB" w:eastAsia="en-GB"/>
        </w:rPr>
      </w:pPr>
    </w:p>
    <w:p w14:paraId="5E282ACC" w14:textId="4D4EBAA3" w:rsidR="00D85FA0" w:rsidRDefault="00D85FA0" w:rsidP="00D85FA0">
      <w:pPr>
        <w:rPr>
          <w:rFonts w:ascii="Arial" w:eastAsia="Times New Roman" w:hAnsi="Arial" w:cs="Arial"/>
          <w:b/>
          <w:color w:val="00B050"/>
          <w:sz w:val="22"/>
          <w:szCs w:val="22"/>
          <w:lang w:val="en-GB" w:eastAsia="en-GB"/>
        </w:rPr>
      </w:pPr>
      <w:r w:rsidRPr="00D85FA0">
        <w:rPr>
          <w:rFonts w:ascii="Arial" w:eastAsia="Times New Roman" w:hAnsi="Arial" w:cs="Arial"/>
          <w:b/>
          <w:color w:val="00B050"/>
          <w:sz w:val="22"/>
          <w:szCs w:val="22"/>
          <w:lang w:val="en-GB" w:eastAsia="en-GB"/>
        </w:rPr>
        <w:t>What’s New?</w:t>
      </w:r>
    </w:p>
    <w:p w14:paraId="66764484" w14:textId="77777777" w:rsidR="00DC1718" w:rsidRDefault="00DC1718" w:rsidP="00D85FA0">
      <w:pPr>
        <w:rPr>
          <w:rFonts w:ascii="Arial" w:eastAsia="Times New Roman" w:hAnsi="Arial" w:cs="Arial"/>
          <w:b/>
          <w:color w:val="00B050"/>
          <w:sz w:val="22"/>
          <w:szCs w:val="22"/>
          <w:lang w:val="en-GB" w:eastAsia="en-GB"/>
        </w:rPr>
      </w:pPr>
    </w:p>
    <w:p w14:paraId="26D17A54" w14:textId="3A2618F1" w:rsidR="00D85FA0" w:rsidRDefault="0042155F" w:rsidP="00D85FA0">
      <w:pPr>
        <w:rPr>
          <w:rFonts w:ascii="Arial" w:eastAsia="Times New Roman" w:hAnsi="Arial" w:cs="Arial"/>
          <w:b/>
          <w:color w:val="00B050"/>
          <w:sz w:val="22"/>
          <w:szCs w:val="22"/>
          <w:lang w:val="en-GB" w:eastAsia="en-GB"/>
        </w:rPr>
      </w:pPr>
      <w:r w:rsidRPr="0042155F">
        <w:rPr>
          <w:rFonts w:ascii="Arial" w:eastAsia="Times New Roman" w:hAnsi="Arial" w:cs="Arial"/>
          <w:b/>
          <w:color w:val="00B050"/>
          <w:sz w:val="22"/>
          <w:szCs w:val="22"/>
          <w:lang w:val="en-GB" w:eastAsia="en-GB"/>
        </w:rPr>
        <w:t>NHSGGC Mental Health Assessment Units</w:t>
      </w:r>
    </w:p>
    <w:p w14:paraId="5A513E55" w14:textId="77777777" w:rsidR="0042155F" w:rsidRDefault="0042155F" w:rsidP="0042155F">
      <w:pPr>
        <w:rPr>
          <w:rFonts w:ascii="Arial" w:eastAsia="Times New Roman" w:hAnsi="Arial" w:cs="Arial"/>
          <w:sz w:val="22"/>
          <w:szCs w:val="22"/>
          <w:lang w:val="en-GB" w:eastAsia="en-GB"/>
        </w:rPr>
      </w:pPr>
    </w:p>
    <w:p w14:paraId="38E32D95" w14:textId="77777777" w:rsidR="0042155F" w:rsidRPr="00966DC3" w:rsidRDefault="0042155F" w:rsidP="0042155F">
      <w:pPr>
        <w:rPr>
          <w:rFonts w:ascii="Arial" w:eastAsia="Times New Roman" w:hAnsi="Arial" w:cs="Arial"/>
          <w:b/>
          <w:sz w:val="22"/>
          <w:szCs w:val="22"/>
          <w:u w:val="single"/>
          <w:lang w:val="en-GB" w:eastAsia="en-GB"/>
        </w:rPr>
      </w:pPr>
      <w:r w:rsidRPr="00966DC3">
        <w:rPr>
          <w:rFonts w:ascii="Arial" w:eastAsia="Times New Roman" w:hAnsi="Arial" w:cs="Arial"/>
          <w:b/>
          <w:sz w:val="22"/>
          <w:szCs w:val="22"/>
          <w:u w:val="single"/>
          <w:lang w:val="en-GB" w:eastAsia="en-GB"/>
        </w:rPr>
        <w:t>Launch of In-Hours GP Service</w:t>
      </w:r>
    </w:p>
    <w:p w14:paraId="43679603" w14:textId="77777777" w:rsidR="00966DC3" w:rsidRDefault="00966DC3" w:rsidP="0042155F">
      <w:pPr>
        <w:rPr>
          <w:rFonts w:ascii="Arial" w:eastAsia="Times New Roman" w:hAnsi="Arial" w:cs="Arial"/>
          <w:sz w:val="22"/>
          <w:szCs w:val="22"/>
          <w:lang w:val="en-GB" w:eastAsia="en-GB"/>
        </w:rPr>
      </w:pPr>
    </w:p>
    <w:p w14:paraId="7E588CE2" w14:textId="66EB58CA" w:rsidR="0042155F" w:rsidRDefault="0042155F" w:rsidP="0042155F">
      <w:pPr>
        <w:rPr>
          <w:rFonts w:ascii="Arial" w:eastAsia="Times New Roman" w:hAnsi="Arial" w:cs="Arial"/>
          <w:sz w:val="22"/>
          <w:szCs w:val="22"/>
          <w:lang w:val="en-GB" w:eastAsia="en-GB"/>
        </w:rPr>
      </w:pPr>
      <w:r w:rsidRPr="0042155F">
        <w:rPr>
          <w:rFonts w:ascii="Arial" w:eastAsia="Times New Roman" w:hAnsi="Arial" w:cs="Arial"/>
          <w:sz w:val="22"/>
          <w:szCs w:val="22"/>
          <w:lang w:val="en-GB" w:eastAsia="en-GB"/>
        </w:rPr>
        <w:t xml:space="preserve">In addition to the out of hour’s service, NHSGGC is now offering an in-hours GP referral service. from 08.30 to 18.00, ensuring that this model now provides a substantive and robust service which will offer care, support and expertise to patients, families and health professionals dealing with urgent mental health needs 24 hours a day, 7 days per week throughout the whole year. The service aims to provide patients with a full psychiatric evaluation including mental health risk assessment with appropriate treatment and follow-up arrangements. </w:t>
      </w:r>
    </w:p>
    <w:p w14:paraId="42BBE88D" w14:textId="77777777" w:rsidR="00966DC3" w:rsidRPr="0042155F" w:rsidRDefault="00966DC3" w:rsidP="0042155F">
      <w:pPr>
        <w:rPr>
          <w:rFonts w:ascii="Arial" w:eastAsia="Times New Roman" w:hAnsi="Arial" w:cs="Arial"/>
          <w:sz w:val="22"/>
          <w:szCs w:val="22"/>
          <w:lang w:val="en-GB" w:eastAsia="en-GB"/>
        </w:rPr>
      </w:pPr>
    </w:p>
    <w:p w14:paraId="2621BF8D" w14:textId="77777777" w:rsidR="0042155F" w:rsidRDefault="0042155F" w:rsidP="0042155F">
      <w:pPr>
        <w:rPr>
          <w:rFonts w:ascii="Arial" w:eastAsia="Times New Roman" w:hAnsi="Arial" w:cs="Arial"/>
          <w:sz w:val="22"/>
          <w:szCs w:val="22"/>
          <w:lang w:val="en-GB" w:eastAsia="en-GB"/>
        </w:rPr>
      </w:pPr>
      <w:r w:rsidRPr="0042155F">
        <w:rPr>
          <w:rFonts w:ascii="Arial" w:eastAsia="Times New Roman" w:hAnsi="Arial" w:cs="Arial"/>
          <w:sz w:val="22"/>
          <w:szCs w:val="22"/>
          <w:lang w:val="en-GB" w:eastAsia="en-GB"/>
        </w:rPr>
        <w:t xml:space="preserve">This service is available to patients 18 years and older who require urgent specialist mental health assessment that day. For patients who need seen soon or routinely, referrals would be made to the relevant CMHT using existing referral routes.   </w:t>
      </w:r>
    </w:p>
    <w:p w14:paraId="0879C65F" w14:textId="77777777" w:rsidR="00966DC3" w:rsidRPr="0042155F" w:rsidRDefault="00966DC3" w:rsidP="0042155F">
      <w:pPr>
        <w:rPr>
          <w:rFonts w:ascii="Arial" w:eastAsia="Times New Roman" w:hAnsi="Arial" w:cs="Arial"/>
          <w:sz w:val="22"/>
          <w:szCs w:val="22"/>
          <w:lang w:val="en-GB" w:eastAsia="en-GB"/>
        </w:rPr>
      </w:pPr>
    </w:p>
    <w:p w14:paraId="6297A652" w14:textId="77BE4B07" w:rsidR="0042155F" w:rsidRPr="00D85FA0" w:rsidRDefault="0042155F" w:rsidP="0042155F">
      <w:pPr>
        <w:rPr>
          <w:rFonts w:ascii="Arial" w:eastAsia="Times New Roman" w:hAnsi="Arial" w:cs="Arial"/>
          <w:sz w:val="22"/>
          <w:szCs w:val="22"/>
          <w:lang w:val="en-GB" w:eastAsia="en-GB"/>
        </w:rPr>
      </w:pPr>
      <w:r w:rsidRPr="0042155F">
        <w:rPr>
          <w:rFonts w:ascii="Arial" w:eastAsia="Times New Roman" w:hAnsi="Arial" w:cs="Arial"/>
          <w:sz w:val="22"/>
          <w:szCs w:val="22"/>
          <w:lang w:val="en-GB" w:eastAsia="en-GB"/>
        </w:rPr>
        <w:t xml:space="preserve">GPs are invited to contact the MHAUs via Consultant Connect with any presenting issues that would benefit from discussion with a senior member of the Mental Health clinical team. Where the outcome of this discussion is same day referral the GP can then submit referral via SCI Gateway. The service will be launched in a phased manner initially to South Glasgow GPs and then to all GGC GPs approximately 4 weeks later.  </w:t>
      </w:r>
    </w:p>
    <w:p w14:paraId="7B1B11AD" w14:textId="77777777" w:rsidR="00D85FA0" w:rsidRPr="00D85FA0" w:rsidRDefault="00D85FA0" w:rsidP="00D85FA0">
      <w:pPr>
        <w:rPr>
          <w:rFonts w:ascii="Arial" w:eastAsia="Times New Roman" w:hAnsi="Arial" w:cs="Arial"/>
          <w:sz w:val="22"/>
          <w:szCs w:val="22"/>
          <w:lang w:val="en-GB" w:eastAsia="en-GB"/>
        </w:rPr>
      </w:pPr>
    </w:p>
    <w:p w14:paraId="58820B5D" w14:textId="79D12734" w:rsidR="00D85FA0" w:rsidRDefault="00D85FA0" w:rsidP="00D85FA0">
      <w:pPr>
        <w:rPr>
          <w:rFonts w:ascii="Arial" w:eastAsia="Times New Roman" w:hAnsi="Arial" w:cs="Arial"/>
          <w:b/>
          <w:color w:val="00B050"/>
          <w:sz w:val="22"/>
          <w:szCs w:val="22"/>
          <w:lang w:val="en-GB" w:eastAsia="en-GB"/>
        </w:rPr>
      </w:pPr>
      <w:r w:rsidRPr="00DC1718">
        <w:rPr>
          <w:rFonts w:ascii="Arial" w:eastAsia="Times New Roman" w:hAnsi="Arial" w:cs="Arial"/>
          <w:b/>
          <w:color w:val="00B050"/>
          <w:sz w:val="22"/>
          <w:szCs w:val="22"/>
          <w:lang w:val="en-GB" w:eastAsia="en-GB"/>
        </w:rPr>
        <w:t>Benefits of Consultant Connect</w:t>
      </w:r>
      <w:r w:rsidR="00DC1718">
        <w:rPr>
          <w:rFonts w:ascii="Arial" w:eastAsia="Times New Roman" w:hAnsi="Arial" w:cs="Arial"/>
          <w:b/>
          <w:color w:val="00B050"/>
          <w:sz w:val="22"/>
          <w:szCs w:val="22"/>
          <w:lang w:val="en-GB" w:eastAsia="en-GB"/>
        </w:rPr>
        <w:t xml:space="preserve"> </w:t>
      </w:r>
    </w:p>
    <w:p w14:paraId="335999E9" w14:textId="77777777" w:rsidR="00DC1718" w:rsidRPr="00DC1718" w:rsidRDefault="00DC1718" w:rsidP="00D85FA0">
      <w:pPr>
        <w:rPr>
          <w:rFonts w:ascii="Arial" w:eastAsia="Times New Roman" w:hAnsi="Arial" w:cs="Arial"/>
          <w:b/>
          <w:color w:val="00B050"/>
          <w:sz w:val="22"/>
          <w:szCs w:val="22"/>
          <w:lang w:val="en-GB" w:eastAsia="en-GB"/>
        </w:rPr>
      </w:pPr>
    </w:p>
    <w:p w14:paraId="24036762" w14:textId="499D21BA" w:rsidR="00D85FA0" w:rsidRDefault="00AF0F57" w:rsidP="00D85FA0">
      <w:pPr>
        <w:rPr>
          <w:rFonts w:ascii="Arial" w:eastAsia="Times New Roman" w:hAnsi="Arial" w:cs="Arial"/>
          <w:sz w:val="22"/>
          <w:szCs w:val="22"/>
          <w:lang w:val="en-GB" w:eastAsia="en-GB"/>
        </w:rPr>
      </w:pPr>
      <w:r>
        <w:rPr>
          <w:rFonts w:ascii="Arial" w:eastAsia="Times New Roman" w:hAnsi="Arial" w:cs="Arial"/>
          <w:sz w:val="22"/>
          <w:szCs w:val="22"/>
          <w:lang w:val="en-GB" w:eastAsia="en-GB"/>
        </w:rPr>
        <w:t>Consultant connect app</w:t>
      </w:r>
      <w:r w:rsidR="006214C6">
        <w:rPr>
          <w:rFonts w:ascii="Arial" w:eastAsia="Times New Roman" w:hAnsi="Arial" w:cs="Arial"/>
          <w:sz w:val="22"/>
          <w:szCs w:val="22"/>
          <w:lang w:val="en-GB" w:eastAsia="en-GB"/>
        </w:rPr>
        <w:t xml:space="preserve"> provide</w:t>
      </w:r>
      <w:r w:rsidR="00966DC3">
        <w:rPr>
          <w:rFonts w:ascii="Arial" w:eastAsia="Times New Roman" w:hAnsi="Arial" w:cs="Arial"/>
          <w:sz w:val="22"/>
          <w:szCs w:val="22"/>
          <w:lang w:val="en-GB" w:eastAsia="en-GB"/>
        </w:rPr>
        <w:t>s</w:t>
      </w:r>
      <w:r w:rsidR="006214C6">
        <w:rPr>
          <w:rFonts w:ascii="Arial" w:eastAsia="Times New Roman" w:hAnsi="Arial" w:cs="Arial"/>
          <w:sz w:val="22"/>
          <w:szCs w:val="22"/>
          <w:lang w:val="en-GB" w:eastAsia="en-GB"/>
        </w:rPr>
        <w:t xml:space="preserve"> direct access to professional to professional advice and guidance </w:t>
      </w:r>
      <w:r w:rsidR="00D85FA0" w:rsidRPr="00D85FA0">
        <w:rPr>
          <w:rFonts w:ascii="Arial" w:eastAsia="Times New Roman" w:hAnsi="Arial" w:cs="Arial"/>
          <w:sz w:val="22"/>
          <w:szCs w:val="22"/>
          <w:lang w:val="en-GB" w:eastAsia="en-GB"/>
        </w:rPr>
        <w:t>without</w:t>
      </w:r>
      <w:r w:rsidR="006214C6">
        <w:rPr>
          <w:rFonts w:ascii="Arial" w:eastAsia="Times New Roman" w:hAnsi="Arial" w:cs="Arial"/>
          <w:sz w:val="22"/>
          <w:szCs w:val="22"/>
          <w:lang w:val="en-GB" w:eastAsia="en-GB"/>
        </w:rPr>
        <w:t xml:space="preserve"> having to wait for switchboard</w:t>
      </w:r>
      <w:r w:rsidR="00966DC3">
        <w:rPr>
          <w:rFonts w:ascii="Arial" w:eastAsia="Times New Roman" w:hAnsi="Arial" w:cs="Arial"/>
          <w:sz w:val="22"/>
          <w:szCs w:val="22"/>
          <w:lang w:val="en-GB" w:eastAsia="en-GB"/>
        </w:rPr>
        <w:t>,</w:t>
      </w:r>
      <w:r w:rsidR="00E915ED">
        <w:rPr>
          <w:rFonts w:ascii="Arial" w:eastAsia="Times New Roman" w:hAnsi="Arial" w:cs="Arial"/>
          <w:sz w:val="22"/>
          <w:szCs w:val="22"/>
          <w:lang w:val="en-GB" w:eastAsia="en-GB"/>
        </w:rPr>
        <w:t xml:space="preserve"> </w:t>
      </w:r>
      <w:r w:rsidR="00966DC3">
        <w:rPr>
          <w:rFonts w:ascii="Arial" w:eastAsia="Times New Roman" w:hAnsi="Arial" w:cs="Arial"/>
          <w:sz w:val="22"/>
          <w:szCs w:val="22"/>
          <w:lang w:val="en-GB" w:eastAsia="en-GB"/>
        </w:rPr>
        <w:t>then the subsequent</w:t>
      </w:r>
      <w:r w:rsidR="006214C6">
        <w:rPr>
          <w:rFonts w:ascii="Arial" w:eastAsia="Times New Roman" w:hAnsi="Arial" w:cs="Arial"/>
          <w:sz w:val="22"/>
          <w:szCs w:val="22"/>
          <w:lang w:val="en-GB" w:eastAsia="en-GB"/>
        </w:rPr>
        <w:t xml:space="preserve"> </w:t>
      </w:r>
      <w:r w:rsidR="00D85FA0" w:rsidRPr="00D85FA0">
        <w:rPr>
          <w:rFonts w:ascii="Arial" w:eastAsia="Times New Roman" w:hAnsi="Arial" w:cs="Arial"/>
          <w:sz w:val="22"/>
          <w:szCs w:val="22"/>
          <w:lang w:val="en-GB" w:eastAsia="en-GB"/>
        </w:rPr>
        <w:t>wait for the on-cal</w:t>
      </w:r>
      <w:r w:rsidR="00D85FA0">
        <w:rPr>
          <w:rFonts w:ascii="Arial" w:eastAsia="Times New Roman" w:hAnsi="Arial" w:cs="Arial"/>
          <w:sz w:val="22"/>
          <w:szCs w:val="22"/>
          <w:lang w:val="en-GB" w:eastAsia="en-GB"/>
        </w:rPr>
        <w:t xml:space="preserve">l consultant joining the line. </w:t>
      </w:r>
      <w:r w:rsidR="006214C6">
        <w:rPr>
          <w:rFonts w:ascii="Arial" w:eastAsia="Times New Roman" w:hAnsi="Arial" w:cs="Arial"/>
          <w:sz w:val="22"/>
          <w:szCs w:val="22"/>
          <w:lang w:val="en-GB" w:eastAsia="en-GB"/>
        </w:rPr>
        <w:t xml:space="preserve">Consultant connect is either </w:t>
      </w:r>
      <w:r w:rsidR="00966DC3">
        <w:rPr>
          <w:rFonts w:ascii="Arial" w:eastAsia="Times New Roman" w:hAnsi="Arial" w:cs="Arial"/>
          <w:sz w:val="22"/>
          <w:szCs w:val="22"/>
          <w:lang w:val="en-GB" w:eastAsia="en-GB"/>
        </w:rPr>
        <w:t>accessed</w:t>
      </w:r>
      <w:r w:rsidR="006214C6">
        <w:rPr>
          <w:rFonts w:ascii="Arial" w:eastAsia="Times New Roman" w:hAnsi="Arial" w:cs="Arial"/>
          <w:sz w:val="22"/>
          <w:szCs w:val="22"/>
          <w:lang w:val="en-GB" w:eastAsia="en-GB"/>
        </w:rPr>
        <w:t xml:space="preserve"> via an app or via </w:t>
      </w:r>
      <w:r w:rsidR="00966DC3">
        <w:rPr>
          <w:rFonts w:ascii="Arial" w:eastAsia="Times New Roman" w:hAnsi="Arial" w:cs="Arial"/>
          <w:sz w:val="22"/>
          <w:szCs w:val="22"/>
          <w:lang w:val="en-GB" w:eastAsia="en-GB"/>
        </w:rPr>
        <w:t xml:space="preserve">the </w:t>
      </w:r>
      <w:r w:rsidR="006214C6">
        <w:rPr>
          <w:rFonts w:ascii="Arial" w:eastAsia="Times New Roman" w:hAnsi="Arial" w:cs="Arial"/>
          <w:sz w:val="22"/>
          <w:szCs w:val="22"/>
          <w:lang w:val="en-GB" w:eastAsia="en-GB"/>
        </w:rPr>
        <w:t>dial in number for your practice rather than remembering multiple telephone numbers for a number of services.</w:t>
      </w:r>
    </w:p>
    <w:p w14:paraId="23529AF8" w14:textId="77777777" w:rsidR="00D85FA0" w:rsidRPr="00D85FA0" w:rsidRDefault="00D85FA0" w:rsidP="00D85FA0">
      <w:pPr>
        <w:rPr>
          <w:rFonts w:ascii="Arial" w:eastAsia="Times New Roman" w:hAnsi="Arial" w:cs="Arial"/>
          <w:sz w:val="22"/>
          <w:szCs w:val="22"/>
          <w:lang w:val="en-GB" w:eastAsia="en-GB"/>
        </w:rPr>
      </w:pPr>
    </w:p>
    <w:p w14:paraId="72E6C019" w14:textId="77777777" w:rsidR="00D85FA0" w:rsidRDefault="00D85FA0" w:rsidP="00A64B8D">
      <w:pPr>
        <w:rPr>
          <w:rFonts w:ascii="Arial" w:eastAsia="Times New Roman" w:hAnsi="Arial" w:cs="Arial"/>
          <w:b/>
          <w:color w:val="00B050"/>
          <w:sz w:val="22"/>
          <w:szCs w:val="22"/>
          <w:lang w:val="en-GB" w:eastAsia="en-GB"/>
        </w:rPr>
      </w:pPr>
    </w:p>
    <w:p w14:paraId="436FF835" w14:textId="77777777" w:rsidR="00E915ED" w:rsidRDefault="00E915ED" w:rsidP="00A64B8D">
      <w:pPr>
        <w:rPr>
          <w:rFonts w:ascii="Arial" w:eastAsia="Times New Roman" w:hAnsi="Arial" w:cs="Arial"/>
          <w:b/>
          <w:color w:val="00B050"/>
          <w:sz w:val="22"/>
          <w:szCs w:val="22"/>
          <w:lang w:val="en-GB" w:eastAsia="en-GB"/>
        </w:rPr>
      </w:pPr>
    </w:p>
    <w:p w14:paraId="3991DEF9" w14:textId="77777777" w:rsidR="00E915ED" w:rsidRDefault="00E915ED" w:rsidP="00A64B8D">
      <w:pPr>
        <w:rPr>
          <w:rFonts w:ascii="Arial" w:eastAsia="Times New Roman" w:hAnsi="Arial" w:cs="Arial"/>
          <w:b/>
          <w:color w:val="00B050"/>
          <w:sz w:val="22"/>
          <w:szCs w:val="22"/>
          <w:lang w:val="en-GB" w:eastAsia="en-GB"/>
        </w:rPr>
      </w:pPr>
    </w:p>
    <w:p w14:paraId="2C23C881" w14:textId="77777777" w:rsidR="00E915ED" w:rsidRDefault="00E915ED" w:rsidP="00A64B8D">
      <w:pPr>
        <w:rPr>
          <w:rFonts w:ascii="Arial" w:eastAsia="Times New Roman" w:hAnsi="Arial" w:cs="Arial"/>
          <w:b/>
          <w:color w:val="00B050"/>
          <w:sz w:val="22"/>
          <w:szCs w:val="22"/>
          <w:lang w:val="en-GB" w:eastAsia="en-GB"/>
        </w:rPr>
      </w:pPr>
    </w:p>
    <w:p w14:paraId="46DCA0A3" w14:textId="75AF9375" w:rsidR="00A64B8D" w:rsidRDefault="00A64B8D" w:rsidP="00A64B8D">
      <w:pPr>
        <w:rPr>
          <w:rFonts w:ascii="Arial" w:eastAsia="Times New Roman" w:hAnsi="Arial" w:cs="Arial"/>
          <w:b/>
          <w:color w:val="00B050"/>
          <w:sz w:val="22"/>
          <w:szCs w:val="22"/>
          <w:lang w:val="en-GB" w:eastAsia="en-GB"/>
        </w:rPr>
      </w:pPr>
      <w:r w:rsidRPr="00B948B4">
        <w:rPr>
          <w:rFonts w:ascii="Arial" w:eastAsia="Times New Roman" w:hAnsi="Arial" w:cs="Arial"/>
          <w:b/>
          <w:color w:val="00B050"/>
          <w:sz w:val="22"/>
          <w:szCs w:val="22"/>
          <w:lang w:val="en-GB" w:eastAsia="en-GB"/>
        </w:rPr>
        <w:lastRenderedPageBreak/>
        <w:t>Accessing P</w:t>
      </w:r>
      <w:r w:rsidR="00966DC3">
        <w:rPr>
          <w:rFonts w:ascii="Arial" w:eastAsia="Times New Roman" w:hAnsi="Arial" w:cs="Arial"/>
          <w:b/>
          <w:color w:val="00B050"/>
          <w:sz w:val="22"/>
          <w:szCs w:val="22"/>
          <w:lang w:val="en-GB" w:eastAsia="en-GB"/>
        </w:rPr>
        <w:t xml:space="preserve">rofessional to Professional </w:t>
      </w:r>
      <w:r w:rsidRPr="00B948B4">
        <w:rPr>
          <w:rFonts w:ascii="Arial" w:eastAsia="Times New Roman" w:hAnsi="Arial" w:cs="Arial"/>
          <w:b/>
          <w:color w:val="00B050"/>
          <w:sz w:val="22"/>
          <w:szCs w:val="22"/>
          <w:lang w:val="en-GB" w:eastAsia="en-GB"/>
        </w:rPr>
        <w:t>Advice &amp; Guidance</w:t>
      </w:r>
    </w:p>
    <w:p w14:paraId="190B6170" w14:textId="77777777" w:rsidR="00A64B8D" w:rsidRDefault="00A64B8D" w:rsidP="00A64B8D">
      <w:pPr>
        <w:rPr>
          <w:rFonts w:ascii="Arial" w:eastAsia="Times New Roman" w:hAnsi="Arial" w:cs="Arial"/>
          <w:b/>
          <w:color w:val="00B050"/>
          <w:sz w:val="22"/>
          <w:szCs w:val="22"/>
          <w:lang w:val="en-GB" w:eastAsia="en-GB"/>
        </w:rPr>
      </w:pPr>
    </w:p>
    <w:p w14:paraId="64A5BF75" w14:textId="3778D8AA" w:rsidR="00185F07" w:rsidRDefault="00AF0F57" w:rsidP="00083ACF">
      <w:pPr>
        <w:jc w:val="both"/>
        <w:rPr>
          <w:rFonts w:ascii="Arial" w:eastAsia="Times New Roman" w:hAnsi="Arial" w:cs="Arial"/>
          <w:color w:val="000000" w:themeColor="text1"/>
          <w:sz w:val="22"/>
          <w:szCs w:val="22"/>
          <w:lang w:val="en-GB" w:eastAsia="en-GB"/>
        </w:rPr>
      </w:pPr>
      <w:r w:rsidRPr="00AF0F57">
        <w:rPr>
          <w:rFonts w:ascii="Arial" w:eastAsia="Times New Roman" w:hAnsi="Arial" w:cs="Arial"/>
          <w:color w:val="000000" w:themeColor="text1"/>
          <w:sz w:val="22"/>
          <w:szCs w:val="22"/>
          <w:lang w:val="en-GB" w:eastAsia="en-GB"/>
        </w:rPr>
        <w:t>Advice &amp; Guidance can be accessed using the free Consultant Connect App available via Google Play or Apple app store for download onto your mobile device. (Links to download</w:t>
      </w:r>
      <w:r>
        <w:rPr>
          <w:rFonts w:ascii="Arial" w:eastAsia="Times New Roman" w:hAnsi="Arial" w:cs="Arial"/>
          <w:color w:val="000000" w:themeColor="text1"/>
          <w:sz w:val="22"/>
          <w:szCs w:val="22"/>
          <w:lang w:val="en-GB" w:eastAsia="en-GB"/>
        </w:rPr>
        <w:t xml:space="preserve"> are below) If you do not have Wi-</w:t>
      </w:r>
      <w:r w:rsidRPr="00AF0F57">
        <w:rPr>
          <w:rFonts w:ascii="Arial" w:eastAsia="Times New Roman" w:hAnsi="Arial" w:cs="Arial"/>
          <w:color w:val="000000" w:themeColor="text1"/>
          <w:sz w:val="22"/>
          <w:szCs w:val="22"/>
          <w:lang w:val="en-GB" w:eastAsia="en-GB"/>
        </w:rPr>
        <w:t>Fi or a strong mobile phone signal within your practice you can dial in via a landline or mobile by using your surgery’s Dial-in Number. This number is available on the Practice Poster that we have sent to your Practice Manager. Dial in numbers are also available from Garry Campbell (details below)</w:t>
      </w:r>
      <w:r w:rsidR="00185F07" w:rsidRPr="001E3FEF">
        <w:rPr>
          <w:rFonts w:ascii="Arial" w:eastAsia="Times New Roman" w:hAnsi="Arial" w:cs="Arial"/>
          <w:color w:val="000000" w:themeColor="text1"/>
          <w:sz w:val="22"/>
          <w:szCs w:val="22"/>
          <w:lang w:val="en-GB" w:eastAsia="en-GB"/>
        </w:rPr>
        <w:t xml:space="preserve"> </w:t>
      </w:r>
    </w:p>
    <w:p w14:paraId="45AEC711" w14:textId="77777777" w:rsidR="00185F07" w:rsidRDefault="00185F07" w:rsidP="00185F07">
      <w:pPr>
        <w:rPr>
          <w:rFonts w:ascii="Arial" w:eastAsia="Times New Roman" w:hAnsi="Arial" w:cs="Arial"/>
          <w:color w:val="000000" w:themeColor="text1"/>
          <w:sz w:val="22"/>
          <w:szCs w:val="22"/>
          <w:lang w:val="en-GB" w:eastAsia="en-GB"/>
        </w:rPr>
      </w:pPr>
    </w:p>
    <w:p w14:paraId="5D17AFAA" w14:textId="77777777" w:rsidR="00185F07" w:rsidRDefault="00E00C30" w:rsidP="00185F07">
      <w:pPr>
        <w:rPr>
          <w:rFonts w:ascii="Arial" w:eastAsia="Times New Roman" w:hAnsi="Arial" w:cs="Arial"/>
          <w:color w:val="000000" w:themeColor="text1"/>
          <w:sz w:val="22"/>
          <w:szCs w:val="22"/>
          <w:lang w:val="en-GB" w:eastAsia="en-GB"/>
        </w:rPr>
      </w:pPr>
      <w:hyperlink r:id="rId5" w:history="1">
        <w:r w:rsidR="00185F07" w:rsidRPr="00CC5B80">
          <w:rPr>
            <w:rStyle w:val="Hyperlink"/>
            <w:rFonts w:ascii="Arial" w:eastAsia="Times New Roman" w:hAnsi="Arial" w:cs="Arial"/>
            <w:sz w:val="22"/>
            <w:szCs w:val="22"/>
            <w:lang w:val="en-GB" w:eastAsia="en-GB"/>
          </w:rPr>
          <w:t>Google Play</w:t>
        </w:r>
      </w:hyperlink>
    </w:p>
    <w:p w14:paraId="70BAFA73" w14:textId="77777777" w:rsidR="00185F07" w:rsidRDefault="00185F07" w:rsidP="00185F07">
      <w:pPr>
        <w:rPr>
          <w:rFonts w:ascii="Arial" w:eastAsia="Times New Roman" w:hAnsi="Arial" w:cs="Arial"/>
          <w:color w:val="000000" w:themeColor="text1"/>
          <w:sz w:val="22"/>
          <w:szCs w:val="22"/>
          <w:lang w:val="en-GB" w:eastAsia="en-GB"/>
        </w:rPr>
      </w:pPr>
    </w:p>
    <w:p w14:paraId="50270AFB" w14:textId="77777777" w:rsidR="00185F07" w:rsidRPr="001E3FEF" w:rsidRDefault="00E00C30" w:rsidP="00185F07">
      <w:pPr>
        <w:rPr>
          <w:rFonts w:ascii="Arial" w:eastAsia="Times New Roman" w:hAnsi="Arial" w:cs="Arial"/>
          <w:color w:val="000000" w:themeColor="text1"/>
          <w:sz w:val="22"/>
          <w:szCs w:val="22"/>
          <w:lang w:val="en-GB" w:eastAsia="en-GB"/>
        </w:rPr>
      </w:pPr>
      <w:hyperlink r:id="rId6" w:history="1">
        <w:r w:rsidR="00185F07" w:rsidRPr="00CC5B80">
          <w:rPr>
            <w:rStyle w:val="Hyperlink"/>
            <w:rFonts w:ascii="Arial" w:eastAsia="Times New Roman" w:hAnsi="Arial" w:cs="Arial"/>
            <w:sz w:val="22"/>
            <w:szCs w:val="22"/>
            <w:lang w:val="en-GB" w:eastAsia="en-GB"/>
          </w:rPr>
          <w:t>App Store</w:t>
        </w:r>
      </w:hyperlink>
    </w:p>
    <w:p w14:paraId="04DD2D1B" w14:textId="77777777" w:rsidR="00A64B8D" w:rsidRDefault="00A64B8D" w:rsidP="00A64B8D">
      <w:pPr>
        <w:rPr>
          <w:rFonts w:ascii="Arial" w:eastAsia="Times New Roman" w:hAnsi="Arial" w:cs="Arial"/>
          <w:sz w:val="22"/>
          <w:szCs w:val="22"/>
          <w:lang w:val="en-GB" w:eastAsia="en-GB"/>
        </w:rPr>
      </w:pPr>
    </w:p>
    <w:p w14:paraId="34182A31" w14:textId="77777777" w:rsidR="00A64B8D" w:rsidRPr="00F67AF6" w:rsidRDefault="00A64B8D" w:rsidP="00A64B8D">
      <w:pPr>
        <w:rPr>
          <w:rFonts w:ascii="Arial" w:eastAsia="Times New Roman" w:hAnsi="Arial" w:cs="Arial"/>
          <w:sz w:val="10"/>
          <w:szCs w:val="10"/>
          <w:lang w:val="en-GB" w:eastAsia="en-GB"/>
        </w:rPr>
      </w:pPr>
    </w:p>
    <w:p w14:paraId="1E177B49" w14:textId="400B3194" w:rsidR="00A64B8D" w:rsidRDefault="00966DC3" w:rsidP="00A64B8D">
      <w:pPr>
        <w:rPr>
          <w:rFonts w:ascii="Arial" w:eastAsia="Times New Roman" w:hAnsi="Arial" w:cs="Arial"/>
          <w:b/>
          <w:color w:val="00B050"/>
          <w:sz w:val="22"/>
          <w:szCs w:val="22"/>
          <w:lang w:val="en-GB" w:eastAsia="en-GB"/>
        </w:rPr>
      </w:pPr>
      <w:r>
        <w:rPr>
          <w:rFonts w:ascii="Arial" w:eastAsia="Times New Roman" w:hAnsi="Arial" w:cs="Arial"/>
          <w:b/>
          <w:color w:val="00B050"/>
          <w:sz w:val="22"/>
          <w:szCs w:val="22"/>
          <w:lang w:val="en-GB" w:eastAsia="en-GB"/>
        </w:rPr>
        <w:t xml:space="preserve">Full instructions regarding, registering for the service and how to use consultant connect can be accessed by clicking </w:t>
      </w:r>
      <w:hyperlink r:id="rId7" w:history="1">
        <w:r w:rsidRPr="00966DC3">
          <w:rPr>
            <w:rStyle w:val="Hyperlink"/>
            <w:rFonts w:ascii="Arial" w:eastAsia="Times New Roman" w:hAnsi="Arial" w:cs="Arial"/>
            <w:b/>
            <w:sz w:val="22"/>
            <w:szCs w:val="22"/>
            <w:lang w:val="en-GB" w:eastAsia="en-GB"/>
          </w:rPr>
          <w:t>here</w:t>
        </w:r>
      </w:hyperlink>
      <w:r>
        <w:rPr>
          <w:rFonts w:ascii="Arial" w:eastAsia="Times New Roman" w:hAnsi="Arial" w:cs="Arial"/>
          <w:b/>
          <w:color w:val="00B050"/>
          <w:sz w:val="22"/>
          <w:szCs w:val="22"/>
          <w:lang w:val="en-GB" w:eastAsia="en-GB"/>
        </w:rPr>
        <w:t xml:space="preserve"> or copy and paste the link below into your browser</w:t>
      </w:r>
    </w:p>
    <w:p w14:paraId="41332716" w14:textId="77777777" w:rsidR="00966DC3" w:rsidRDefault="00966DC3" w:rsidP="00A64B8D">
      <w:pPr>
        <w:rPr>
          <w:rFonts w:ascii="Arial" w:eastAsia="Times New Roman" w:hAnsi="Arial" w:cs="Arial"/>
          <w:b/>
          <w:color w:val="00B050"/>
          <w:sz w:val="22"/>
          <w:szCs w:val="22"/>
          <w:lang w:val="en-GB" w:eastAsia="en-GB"/>
        </w:rPr>
      </w:pPr>
    </w:p>
    <w:p w14:paraId="626F56AD" w14:textId="139B56C4" w:rsidR="00966DC3" w:rsidRDefault="00966DC3" w:rsidP="00A64B8D">
      <w:pPr>
        <w:rPr>
          <w:rFonts w:ascii="Arial" w:eastAsia="Times New Roman" w:hAnsi="Arial" w:cs="Arial"/>
          <w:b/>
          <w:color w:val="00B050"/>
          <w:sz w:val="22"/>
          <w:szCs w:val="22"/>
          <w:lang w:val="en-GB" w:eastAsia="en-GB"/>
        </w:rPr>
      </w:pPr>
      <w:r w:rsidRPr="00966DC3">
        <w:rPr>
          <w:rFonts w:ascii="Arial" w:eastAsia="Times New Roman" w:hAnsi="Arial" w:cs="Arial"/>
          <w:b/>
          <w:color w:val="00B050"/>
          <w:sz w:val="22"/>
          <w:szCs w:val="22"/>
          <w:lang w:val="en-GB" w:eastAsia="en-GB"/>
        </w:rPr>
        <w:t>https://mcusercontent.com/32b91832920a56212b9d1c18c/files/78499322-4493-4236-ab47-2a5b8d047704/App_Start_Up_Guide_Primary_Care.10.pdf</w:t>
      </w:r>
    </w:p>
    <w:p w14:paraId="38E6F80E" w14:textId="77777777" w:rsidR="00966DC3" w:rsidRPr="00B948B4" w:rsidRDefault="00966DC3" w:rsidP="00A64B8D">
      <w:pPr>
        <w:rPr>
          <w:rFonts w:ascii="Arial" w:eastAsia="Times New Roman" w:hAnsi="Arial" w:cs="Arial"/>
          <w:b/>
          <w:color w:val="00B050"/>
          <w:sz w:val="22"/>
          <w:szCs w:val="22"/>
          <w:lang w:val="en-GB" w:eastAsia="en-GB"/>
        </w:rPr>
      </w:pPr>
    </w:p>
    <w:p w14:paraId="05E15F10" w14:textId="77777777" w:rsidR="00A64B8D" w:rsidRPr="00F67AF6" w:rsidRDefault="00A64B8D" w:rsidP="00A64B8D">
      <w:pPr>
        <w:rPr>
          <w:rFonts w:ascii="Arial" w:eastAsia="Times New Roman" w:hAnsi="Arial" w:cs="Arial"/>
          <w:sz w:val="10"/>
          <w:szCs w:val="10"/>
          <w:lang w:val="en-GB" w:eastAsia="en-GB"/>
        </w:rPr>
      </w:pPr>
    </w:p>
    <w:p w14:paraId="32089D7D" w14:textId="29ECF8F3" w:rsidR="00A64B8D" w:rsidRDefault="00A64B8D" w:rsidP="00083ACF">
      <w:pPr>
        <w:jc w:val="both"/>
        <w:rPr>
          <w:rFonts w:ascii="Arial" w:eastAsia="Times New Roman" w:hAnsi="Arial" w:cs="Arial"/>
          <w:b/>
          <w:i/>
          <w:sz w:val="22"/>
          <w:szCs w:val="22"/>
          <w:lang w:val="en-GB" w:eastAsia="en-GB"/>
        </w:rPr>
      </w:pPr>
      <w:r>
        <w:rPr>
          <w:rFonts w:ascii="Arial" w:eastAsia="Times New Roman" w:hAnsi="Arial" w:cs="Arial"/>
          <w:sz w:val="22"/>
          <w:szCs w:val="22"/>
          <w:lang w:val="en-GB" w:eastAsia="en-GB"/>
        </w:rPr>
        <w:t xml:space="preserve">When using the </w:t>
      </w:r>
      <w:r w:rsidR="002C1444">
        <w:rPr>
          <w:rFonts w:ascii="Arial" w:eastAsia="Times New Roman" w:hAnsi="Arial" w:cs="Arial"/>
          <w:sz w:val="22"/>
          <w:szCs w:val="22"/>
          <w:lang w:val="en-GB" w:eastAsia="en-GB"/>
        </w:rPr>
        <w:t>service,</w:t>
      </w:r>
      <w:r>
        <w:rPr>
          <w:rFonts w:ascii="Arial" w:eastAsia="Times New Roman" w:hAnsi="Arial" w:cs="Arial"/>
          <w:sz w:val="22"/>
          <w:szCs w:val="22"/>
          <w:lang w:val="en-GB" w:eastAsia="en-GB"/>
        </w:rPr>
        <w:t xml:space="preserve"> w</w:t>
      </w:r>
      <w:r w:rsidRPr="0028302B">
        <w:rPr>
          <w:rFonts w:ascii="Arial" w:eastAsia="Times New Roman" w:hAnsi="Arial" w:cs="Arial"/>
          <w:sz w:val="22"/>
          <w:szCs w:val="22"/>
          <w:lang w:val="en-GB" w:eastAsia="en-GB"/>
        </w:rPr>
        <w:t xml:space="preserve">e ask that, at the end of your call, you leave an outcome (e.g. referral avoided). If </w:t>
      </w:r>
      <w:r>
        <w:rPr>
          <w:rFonts w:ascii="Arial" w:eastAsia="Times New Roman" w:hAnsi="Arial" w:cs="Arial"/>
          <w:sz w:val="22"/>
          <w:szCs w:val="22"/>
          <w:lang w:val="en-GB" w:eastAsia="en-GB"/>
        </w:rPr>
        <w:t xml:space="preserve">you are </w:t>
      </w:r>
      <w:r w:rsidRPr="0028302B">
        <w:rPr>
          <w:rFonts w:ascii="Arial" w:eastAsia="Times New Roman" w:hAnsi="Arial" w:cs="Arial"/>
          <w:sz w:val="22"/>
          <w:szCs w:val="22"/>
          <w:lang w:val="en-GB" w:eastAsia="en-GB"/>
        </w:rPr>
        <w:t xml:space="preserve">leaving an outcome through the app, simply end your call and select </w:t>
      </w:r>
      <w:r>
        <w:rPr>
          <w:rFonts w:ascii="Arial" w:eastAsia="Times New Roman" w:hAnsi="Arial" w:cs="Arial"/>
          <w:sz w:val="22"/>
          <w:szCs w:val="22"/>
          <w:lang w:val="en-GB" w:eastAsia="en-GB"/>
        </w:rPr>
        <w:t>the outcome</w:t>
      </w:r>
      <w:r w:rsidRPr="0028302B">
        <w:rPr>
          <w:rFonts w:ascii="Arial" w:eastAsia="Times New Roman" w:hAnsi="Arial" w:cs="Arial"/>
          <w:sz w:val="22"/>
          <w:szCs w:val="22"/>
          <w:lang w:val="en-GB" w:eastAsia="en-GB"/>
        </w:rPr>
        <w:t xml:space="preserve"> </w:t>
      </w:r>
      <w:r>
        <w:rPr>
          <w:rFonts w:ascii="Arial" w:eastAsia="Times New Roman" w:hAnsi="Arial" w:cs="Arial"/>
          <w:sz w:val="22"/>
          <w:szCs w:val="22"/>
          <w:lang w:val="en-GB" w:eastAsia="en-GB"/>
        </w:rPr>
        <w:t>on</w:t>
      </w:r>
      <w:r w:rsidRPr="0028302B">
        <w:rPr>
          <w:rFonts w:ascii="Arial" w:eastAsia="Times New Roman" w:hAnsi="Arial" w:cs="Arial"/>
          <w:sz w:val="22"/>
          <w:szCs w:val="22"/>
          <w:lang w:val="en-GB" w:eastAsia="en-GB"/>
        </w:rPr>
        <w:t xml:space="preserve"> the screen. If you have called your Dial-In Number, please stay on the line for a few seconds after you have finished speaking to the consultant and select </w:t>
      </w:r>
      <w:r>
        <w:rPr>
          <w:rFonts w:ascii="Arial" w:eastAsia="Times New Roman" w:hAnsi="Arial" w:cs="Arial"/>
          <w:sz w:val="22"/>
          <w:szCs w:val="22"/>
          <w:lang w:val="en-GB" w:eastAsia="en-GB"/>
        </w:rPr>
        <w:t xml:space="preserve">the outcome </w:t>
      </w:r>
      <w:r w:rsidRPr="0028302B">
        <w:rPr>
          <w:rFonts w:ascii="Arial" w:eastAsia="Times New Roman" w:hAnsi="Arial" w:cs="Arial"/>
          <w:sz w:val="22"/>
          <w:szCs w:val="22"/>
          <w:lang w:val="en-GB" w:eastAsia="en-GB"/>
        </w:rPr>
        <w:t xml:space="preserve">from the automated menu. </w:t>
      </w:r>
      <w:r w:rsidRPr="00083ACF">
        <w:rPr>
          <w:rFonts w:ascii="Arial" w:eastAsia="Times New Roman" w:hAnsi="Arial" w:cs="Arial"/>
          <w:b/>
          <w:i/>
          <w:sz w:val="22"/>
          <w:szCs w:val="22"/>
          <w:lang w:val="en-GB" w:eastAsia="en-GB"/>
        </w:rPr>
        <w:t xml:space="preserve">Leaving outcomes allows </w:t>
      </w:r>
      <w:r w:rsidR="0098281D">
        <w:rPr>
          <w:rFonts w:ascii="Arial" w:eastAsia="Times New Roman" w:hAnsi="Arial" w:cs="Arial"/>
          <w:b/>
          <w:i/>
          <w:sz w:val="22"/>
          <w:szCs w:val="22"/>
          <w:lang w:val="en-GB" w:eastAsia="en-GB"/>
        </w:rPr>
        <w:t>our team</w:t>
      </w:r>
      <w:r w:rsidRPr="00083ACF">
        <w:rPr>
          <w:rFonts w:ascii="Arial" w:eastAsia="Times New Roman" w:hAnsi="Arial" w:cs="Arial"/>
          <w:b/>
          <w:i/>
          <w:sz w:val="22"/>
          <w:szCs w:val="22"/>
          <w:lang w:val="en-GB" w:eastAsia="en-GB"/>
        </w:rPr>
        <w:t xml:space="preserve"> to monitor service effectiveness, track the patient pathway and ensure that the service </w:t>
      </w:r>
      <w:r w:rsidR="009F565E" w:rsidRPr="00083ACF">
        <w:rPr>
          <w:rFonts w:ascii="Arial" w:eastAsia="Times New Roman" w:hAnsi="Arial" w:cs="Arial"/>
          <w:b/>
          <w:i/>
          <w:sz w:val="22"/>
          <w:szCs w:val="22"/>
          <w:lang w:val="en-GB" w:eastAsia="en-GB"/>
        </w:rPr>
        <w:t xml:space="preserve">continues to operate </w:t>
      </w:r>
      <w:r w:rsidRPr="00083ACF">
        <w:rPr>
          <w:rFonts w:ascii="Arial" w:eastAsia="Times New Roman" w:hAnsi="Arial" w:cs="Arial"/>
          <w:b/>
          <w:i/>
          <w:sz w:val="22"/>
          <w:szCs w:val="22"/>
          <w:lang w:val="en-GB" w:eastAsia="en-GB"/>
        </w:rPr>
        <w:t>and expand in the future.</w:t>
      </w:r>
    </w:p>
    <w:p w14:paraId="7723222E" w14:textId="77777777" w:rsidR="0098281D" w:rsidRPr="00083ACF" w:rsidRDefault="0098281D" w:rsidP="00083ACF">
      <w:pPr>
        <w:jc w:val="both"/>
        <w:rPr>
          <w:rFonts w:ascii="Arial" w:eastAsia="Times New Roman" w:hAnsi="Arial" w:cs="Arial"/>
          <w:b/>
          <w:i/>
          <w:sz w:val="22"/>
          <w:szCs w:val="22"/>
          <w:lang w:val="en-GB" w:eastAsia="en-GB"/>
        </w:rPr>
      </w:pPr>
    </w:p>
    <w:p w14:paraId="0F8E927D" w14:textId="77777777" w:rsidR="00A64B8D" w:rsidRDefault="00A64B8D" w:rsidP="00A64B8D">
      <w:pPr>
        <w:rPr>
          <w:rFonts w:ascii="Arial" w:eastAsia="Times New Roman" w:hAnsi="Arial" w:cs="Arial"/>
          <w:sz w:val="22"/>
          <w:szCs w:val="22"/>
          <w:lang w:val="en-GB" w:eastAsia="en-GB"/>
        </w:rPr>
      </w:pPr>
    </w:p>
    <w:p w14:paraId="6B968339" w14:textId="3CA9B780" w:rsidR="00A64B8D" w:rsidRDefault="00A64B8D" w:rsidP="00A64B8D">
      <w:pPr>
        <w:rPr>
          <w:rFonts w:ascii="Arial" w:eastAsia="Times New Roman" w:hAnsi="Arial" w:cs="Arial"/>
          <w:sz w:val="22"/>
          <w:szCs w:val="22"/>
          <w:lang w:val="en-GB" w:eastAsia="en-GB"/>
        </w:rPr>
      </w:pPr>
      <w:r>
        <w:rPr>
          <w:rFonts w:ascii="Arial" w:eastAsia="Times New Roman" w:hAnsi="Arial" w:cs="Arial"/>
          <w:sz w:val="22"/>
          <w:szCs w:val="22"/>
          <w:lang w:val="en-GB" w:eastAsia="en-GB"/>
        </w:rPr>
        <w:t xml:space="preserve">If you have any </w:t>
      </w:r>
      <w:r w:rsidR="0098281D">
        <w:rPr>
          <w:rFonts w:ascii="Arial" w:eastAsia="Times New Roman" w:hAnsi="Arial" w:cs="Arial"/>
          <w:sz w:val="22"/>
          <w:szCs w:val="22"/>
          <w:lang w:val="en-GB" w:eastAsia="en-GB"/>
        </w:rPr>
        <w:t>further feedback</w:t>
      </w:r>
      <w:r>
        <w:rPr>
          <w:rFonts w:ascii="Arial" w:eastAsia="Times New Roman" w:hAnsi="Arial" w:cs="Arial"/>
          <w:sz w:val="22"/>
          <w:szCs w:val="22"/>
          <w:lang w:val="en-GB" w:eastAsia="en-GB"/>
        </w:rPr>
        <w:t xml:space="preserve"> or require further information</w:t>
      </w:r>
      <w:r w:rsidR="00DB7062">
        <w:rPr>
          <w:rFonts w:ascii="Arial" w:eastAsia="Times New Roman" w:hAnsi="Arial" w:cs="Arial"/>
          <w:sz w:val="22"/>
          <w:szCs w:val="22"/>
          <w:lang w:val="en-GB" w:eastAsia="en-GB"/>
        </w:rPr>
        <w:t xml:space="preserve"> on how to access the service</w:t>
      </w:r>
      <w:r>
        <w:rPr>
          <w:rFonts w:ascii="Arial" w:eastAsia="Times New Roman" w:hAnsi="Arial" w:cs="Arial"/>
          <w:sz w:val="22"/>
          <w:szCs w:val="22"/>
          <w:lang w:val="en-GB" w:eastAsia="en-GB"/>
        </w:rPr>
        <w:t>, please do not hesitate to contact me.</w:t>
      </w:r>
    </w:p>
    <w:p w14:paraId="08351C4B" w14:textId="77777777" w:rsidR="00A64B8D" w:rsidRDefault="00A64B8D" w:rsidP="00A64B8D">
      <w:pPr>
        <w:rPr>
          <w:rFonts w:ascii="Arial" w:eastAsia="Times New Roman" w:hAnsi="Arial" w:cs="Arial"/>
          <w:sz w:val="22"/>
          <w:szCs w:val="22"/>
          <w:lang w:val="en-GB" w:eastAsia="en-GB"/>
        </w:rPr>
      </w:pPr>
    </w:p>
    <w:p w14:paraId="788B2303" w14:textId="77777777" w:rsidR="00A64B8D" w:rsidRDefault="00A64B8D" w:rsidP="00A64B8D">
      <w:pPr>
        <w:rPr>
          <w:rFonts w:ascii="Arial" w:eastAsia="Times New Roman" w:hAnsi="Arial" w:cs="Arial"/>
          <w:sz w:val="22"/>
          <w:szCs w:val="22"/>
          <w:lang w:val="en-GB" w:eastAsia="en-GB"/>
        </w:rPr>
      </w:pPr>
      <w:r>
        <w:rPr>
          <w:rFonts w:ascii="Arial" w:eastAsia="Times New Roman" w:hAnsi="Arial" w:cs="Arial"/>
          <w:sz w:val="22"/>
          <w:szCs w:val="22"/>
          <w:lang w:val="en-GB" w:eastAsia="en-GB"/>
        </w:rPr>
        <w:t>Best wishes,</w:t>
      </w:r>
    </w:p>
    <w:p w14:paraId="0CCB2C05" w14:textId="77777777" w:rsidR="00A64B8D" w:rsidRDefault="00A64B8D" w:rsidP="00A64B8D">
      <w:pPr>
        <w:rPr>
          <w:rFonts w:ascii="Arial" w:eastAsia="Times New Roman" w:hAnsi="Arial" w:cs="Arial"/>
          <w:sz w:val="22"/>
          <w:szCs w:val="22"/>
          <w:lang w:val="en-GB" w:eastAsia="en-GB"/>
        </w:rPr>
      </w:pPr>
    </w:p>
    <w:p w14:paraId="1D14576F" w14:textId="77777777" w:rsidR="009215FC" w:rsidRDefault="009215FC" w:rsidP="00A64B8D">
      <w:pPr>
        <w:rPr>
          <w:rStyle w:val="Hyperlink"/>
          <w:rFonts w:ascii="Arial" w:eastAsia="Times New Roman" w:hAnsi="Arial" w:cs="Arial"/>
          <w:sz w:val="22"/>
          <w:szCs w:val="22"/>
          <w:lang w:val="en-GB" w:eastAsia="en-GB"/>
        </w:rPr>
      </w:pPr>
    </w:p>
    <w:p w14:paraId="2D6743C6" w14:textId="77777777" w:rsidR="009215FC" w:rsidRDefault="009215FC" w:rsidP="009215FC">
      <w:r>
        <w:t>Garry Campbell</w:t>
      </w:r>
    </w:p>
    <w:p w14:paraId="6D9FDFB0" w14:textId="77777777" w:rsidR="009215FC" w:rsidRDefault="009215FC" w:rsidP="009215FC">
      <w:r>
        <w:t xml:space="preserve">UCC </w:t>
      </w:r>
      <w:proofErr w:type="spellStart"/>
      <w:r>
        <w:t>Programme</w:t>
      </w:r>
      <w:proofErr w:type="spellEnd"/>
      <w:r>
        <w:t xml:space="preserve"> Support Manager</w:t>
      </w:r>
    </w:p>
    <w:p w14:paraId="38F2C4E1" w14:textId="77777777" w:rsidR="009215FC" w:rsidRDefault="009215FC" w:rsidP="009215FC">
      <w:r>
        <w:t>Mobile-07971902702</w:t>
      </w:r>
    </w:p>
    <w:p w14:paraId="5477AF79" w14:textId="77777777" w:rsidR="009215FC" w:rsidRDefault="009215FC" w:rsidP="009215FC">
      <w:r>
        <w:t>Landline-0141 232 2186</w:t>
      </w:r>
    </w:p>
    <w:p w14:paraId="0E939698" w14:textId="77777777" w:rsidR="009215FC" w:rsidRDefault="009215FC" w:rsidP="009215FC">
      <w:r>
        <w:t>Email- garry.campbell@ggc.scot.nhs.uk</w:t>
      </w:r>
    </w:p>
    <w:bookmarkEnd w:id="0"/>
    <w:p w14:paraId="306B0FD2" w14:textId="77777777" w:rsidR="009215FC" w:rsidRDefault="009215FC" w:rsidP="00A64B8D"/>
    <w:sectPr w:rsidR="009215FC" w:rsidSect="001B7EB1">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B02A85"/>
    <w:multiLevelType w:val="hybridMultilevel"/>
    <w:tmpl w:val="B41AD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7123924"/>
    <w:multiLevelType w:val="hybridMultilevel"/>
    <w:tmpl w:val="B478E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B8D"/>
    <w:rsid w:val="00073987"/>
    <w:rsid w:val="00083ACF"/>
    <w:rsid w:val="00185F07"/>
    <w:rsid w:val="001B7EB1"/>
    <w:rsid w:val="001C7983"/>
    <w:rsid w:val="001D5DB0"/>
    <w:rsid w:val="002C1444"/>
    <w:rsid w:val="0042155F"/>
    <w:rsid w:val="005773CF"/>
    <w:rsid w:val="005F5810"/>
    <w:rsid w:val="006214C6"/>
    <w:rsid w:val="006D4CEC"/>
    <w:rsid w:val="00722236"/>
    <w:rsid w:val="007526AB"/>
    <w:rsid w:val="00884B3A"/>
    <w:rsid w:val="008B082F"/>
    <w:rsid w:val="009215FC"/>
    <w:rsid w:val="00921A36"/>
    <w:rsid w:val="00953D43"/>
    <w:rsid w:val="00966DC3"/>
    <w:rsid w:val="00973EB9"/>
    <w:rsid w:val="0098281D"/>
    <w:rsid w:val="009F565E"/>
    <w:rsid w:val="00A5446E"/>
    <w:rsid w:val="00A64B8D"/>
    <w:rsid w:val="00AE13C3"/>
    <w:rsid w:val="00AF0F57"/>
    <w:rsid w:val="00BC0618"/>
    <w:rsid w:val="00C13F0E"/>
    <w:rsid w:val="00C243CC"/>
    <w:rsid w:val="00D85FA0"/>
    <w:rsid w:val="00DB7062"/>
    <w:rsid w:val="00DC1718"/>
    <w:rsid w:val="00E00C30"/>
    <w:rsid w:val="00E36B86"/>
    <w:rsid w:val="00E915ED"/>
    <w:rsid w:val="00EE3C08"/>
    <w:rsid w:val="00F80A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E715F"/>
  <w15:chartTrackingRefBased/>
  <w15:docId w15:val="{8478FBE8-DFFA-EE4F-89DD-97A70AE4B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4B8D"/>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4B8D"/>
    <w:rPr>
      <w:color w:val="0563C1" w:themeColor="hyperlink"/>
      <w:u w:val="single"/>
    </w:rPr>
  </w:style>
  <w:style w:type="paragraph" w:styleId="ListParagraph">
    <w:name w:val="List Paragraph"/>
    <w:basedOn w:val="Normal"/>
    <w:uiPriority w:val="34"/>
    <w:qFormat/>
    <w:rsid w:val="00A64B8D"/>
    <w:pPr>
      <w:ind w:left="720"/>
      <w:contextualSpacing/>
    </w:pPr>
  </w:style>
  <w:style w:type="character" w:styleId="FollowedHyperlink">
    <w:name w:val="FollowedHyperlink"/>
    <w:basedOn w:val="DefaultParagraphFont"/>
    <w:uiPriority w:val="99"/>
    <w:semiHidden/>
    <w:unhideWhenUsed/>
    <w:rsid w:val="00185F0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cusercontent.com/32b91832920a56212b9d1c18c/files/78499322-4493-4236-ab47-2a5b8d047704/App_Start_Up_Guide_Primary_Care.10.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tunes.apple.com/gb/app/consultant-connect/id1138956970?mt=8&amp;utm_source=North+Cumbria+PMs&amp;utm_campaign=83774f936b-EMAIL_CAMPAIGN_2017_12_27_COPY_01&amp;utm_medium=email&amp;utm_term=0_4febe6a0ba-83774f936b-" TargetMode="External"/><Relationship Id="rId5" Type="http://schemas.openxmlformats.org/officeDocument/2006/relationships/hyperlink" Target="https://play.google.com/store/apps/details?id=uk.org.consultantconnect.app&amp;utm_source=North+Cumbria+PMs&amp;utm_campaign=83774f936b-EMAIL_CAMPAIGN_2017_12_27_COPY_01&amp;utm_medium=email&amp;utm_term=0_4febe6a0ba-83774f936b-"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684</Words>
  <Characters>3905</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Campbell, Garry</cp:lastModifiedBy>
  <cp:revision>2</cp:revision>
  <dcterms:created xsi:type="dcterms:W3CDTF">2021-04-29T08:23:00Z</dcterms:created>
  <dcterms:modified xsi:type="dcterms:W3CDTF">2021-04-29T08:23:00Z</dcterms:modified>
</cp:coreProperties>
</file>