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19" w:rsidRPr="009E6219" w:rsidRDefault="009E6219" w:rsidP="009E6219">
      <w:pPr>
        <w:autoSpaceDE w:val="0"/>
        <w:autoSpaceDN w:val="0"/>
        <w:adjustRightInd w:val="0"/>
        <w:rPr>
          <w:rFonts w:ascii="Clan-News" w:hAnsi="Clan-News" w:cs="Clan-News"/>
          <w:color w:val="000000"/>
          <w:szCs w:val="24"/>
        </w:rPr>
      </w:pPr>
      <w:bookmarkStart w:id="0" w:name="_GoBack"/>
      <w:bookmarkEnd w:id="0"/>
    </w:p>
    <w:tbl>
      <w:tblPr>
        <w:tblW w:w="0" w:type="auto"/>
        <w:tblInd w:w="-108" w:type="dxa"/>
        <w:tblBorders>
          <w:top w:val="nil"/>
          <w:left w:val="nil"/>
          <w:bottom w:val="nil"/>
          <w:right w:val="nil"/>
        </w:tblBorders>
        <w:tblLayout w:type="fixed"/>
        <w:tblLook w:val="0000" w:firstRow="0" w:lastRow="0" w:firstColumn="0" w:lastColumn="0" w:noHBand="0" w:noVBand="0"/>
      </w:tblPr>
      <w:tblGrid>
        <w:gridCol w:w="4809"/>
        <w:gridCol w:w="4809"/>
      </w:tblGrid>
      <w:tr w:rsidR="009E6219" w:rsidRPr="009E6219">
        <w:trPr>
          <w:trHeight w:val="424"/>
        </w:trPr>
        <w:tc>
          <w:tcPr>
            <w:tcW w:w="4809" w:type="dxa"/>
          </w:tcPr>
          <w:p w:rsidR="009E6219" w:rsidRPr="009E6219" w:rsidRDefault="009E6219" w:rsidP="009E6219">
            <w:pPr>
              <w:autoSpaceDE w:val="0"/>
              <w:autoSpaceDN w:val="0"/>
              <w:adjustRightInd w:val="0"/>
              <w:rPr>
                <w:rFonts w:cs="Arial"/>
                <w:b/>
                <w:color w:val="000000"/>
                <w:sz w:val="22"/>
                <w:szCs w:val="22"/>
              </w:rPr>
            </w:pPr>
            <w:r w:rsidRPr="009E6219">
              <w:rPr>
                <w:rFonts w:cs="Arial"/>
                <w:b/>
                <w:color w:val="000000"/>
                <w:sz w:val="22"/>
                <w:szCs w:val="22"/>
              </w:rPr>
              <w:t xml:space="preserve">Directorate for Primary Care </w:t>
            </w:r>
          </w:p>
          <w:p w:rsidR="009E6219" w:rsidRPr="009E6219" w:rsidRDefault="009E6219" w:rsidP="009E6219">
            <w:pPr>
              <w:autoSpaceDE w:val="0"/>
              <w:autoSpaceDN w:val="0"/>
              <w:adjustRightInd w:val="0"/>
              <w:rPr>
                <w:rFonts w:cs="Arial"/>
                <w:color w:val="000000"/>
                <w:sz w:val="22"/>
                <w:szCs w:val="22"/>
              </w:rPr>
            </w:pPr>
            <w:r w:rsidRPr="009E6219">
              <w:rPr>
                <w:rFonts w:cs="Arial"/>
                <w:b/>
                <w:color w:val="000000"/>
                <w:sz w:val="22"/>
                <w:szCs w:val="22"/>
              </w:rPr>
              <w:t>General Practice Division</w:t>
            </w:r>
          </w:p>
        </w:tc>
        <w:tc>
          <w:tcPr>
            <w:tcW w:w="4809" w:type="dxa"/>
          </w:tcPr>
          <w:p w:rsidR="009E6219" w:rsidRPr="009E6219" w:rsidRDefault="009E6219" w:rsidP="009E6219">
            <w:pPr>
              <w:autoSpaceDE w:val="0"/>
              <w:autoSpaceDN w:val="0"/>
              <w:adjustRightInd w:val="0"/>
              <w:rPr>
                <w:rFonts w:ascii="Scottish Government 2016" w:hAnsi="Scottish Government 2016" w:cs="Scottish Government 2016"/>
                <w:color w:val="000000"/>
                <w:sz w:val="85"/>
                <w:szCs w:val="85"/>
              </w:rPr>
            </w:pPr>
            <w:r w:rsidRPr="009E6219">
              <w:rPr>
                <w:rFonts w:ascii="Scottish Government 2016" w:hAnsi="Scottish Government 2016" w:cs="Scottish Government 2016"/>
                <w:color w:val="2E74B5" w:themeColor="accent1" w:themeShade="BF"/>
                <w:sz w:val="85"/>
                <w:szCs w:val="85"/>
              </w:rPr>
              <w:t></w:t>
            </w:r>
            <w:r w:rsidRPr="009E6219">
              <w:rPr>
                <w:rFonts w:ascii="Scottish Government 2016" w:hAnsi="Scottish Government 2016" w:cs="Scottish Government 2016"/>
                <w:color w:val="000000"/>
                <w:sz w:val="85"/>
                <w:szCs w:val="85"/>
              </w:rPr>
              <w:t></w:t>
            </w:r>
            <w:r w:rsidRPr="009E6219">
              <w:rPr>
                <w:rFonts w:ascii="Scottish Government 2016" w:hAnsi="Scottish Government 2016" w:cs="Scottish Government 2016"/>
                <w:color w:val="000000"/>
                <w:sz w:val="85"/>
                <w:szCs w:val="85"/>
              </w:rPr>
              <w:t></w:t>
            </w:r>
            <w:r w:rsidRPr="009E6219">
              <w:rPr>
                <w:rFonts w:ascii="Scottish Government 2016" w:hAnsi="Scottish Government 2016" w:cs="Scottish Government 2016"/>
                <w:color w:val="000000"/>
                <w:sz w:val="85"/>
                <w:szCs w:val="85"/>
              </w:rPr>
              <w:t></w:t>
            </w:r>
            <w:r w:rsidRPr="009E6219">
              <w:rPr>
                <w:rFonts w:ascii="Scottish Government 2016" w:hAnsi="Scottish Government 2016" w:cs="Scottish Government 2016"/>
                <w:color w:val="000000"/>
                <w:sz w:val="85"/>
                <w:szCs w:val="85"/>
              </w:rPr>
              <w:t></w:t>
            </w:r>
          </w:p>
        </w:tc>
      </w:tr>
    </w:tbl>
    <w:p w:rsidR="004B30FD" w:rsidRPr="004B30FD" w:rsidRDefault="004B30FD">
      <w:pPr>
        <w:rPr>
          <w:sz w:val="22"/>
        </w:rPr>
      </w:pPr>
    </w:p>
    <w:p w:rsidR="004B30FD" w:rsidRPr="004B30FD" w:rsidRDefault="004B30FD">
      <w:pPr>
        <w:rPr>
          <w:sz w:val="22"/>
        </w:rPr>
      </w:pPr>
    </w:p>
    <w:p w:rsidR="004B30FD" w:rsidRPr="004B30FD" w:rsidRDefault="004B30FD">
      <w:pPr>
        <w:rPr>
          <w:sz w:val="22"/>
        </w:rPr>
      </w:pPr>
    </w:p>
    <w:p w:rsidR="004B30FD" w:rsidRPr="004B30FD" w:rsidRDefault="004B30FD">
      <w:pPr>
        <w:rPr>
          <w:sz w:val="22"/>
        </w:rPr>
      </w:pPr>
    </w:p>
    <w:p w:rsidR="004B30FD" w:rsidRPr="004B30FD" w:rsidRDefault="005C2B13">
      <w:pPr>
        <w:rPr>
          <w:b/>
          <w:sz w:val="22"/>
        </w:rPr>
      </w:pPr>
      <w:r w:rsidRPr="005C2B13">
        <w:rPr>
          <w:b/>
          <w:noProof/>
          <w:sz w:val="22"/>
          <w:lang w:eastAsia="en-GB"/>
        </w:rPr>
        <mc:AlternateContent>
          <mc:Choice Requires="wps">
            <w:drawing>
              <wp:anchor distT="45720" distB="45720" distL="114300" distR="114300" simplePos="0" relativeHeight="251659264" behindDoc="0" locked="0" layoutInCell="1" allowOverlap="1" wp14:anchorId="05321782" wp14:editId="6DBC97A3">
                <wp:simplePos x="0" y="0"/>
                <wp:positionH relativeFrom="column">
                  <wp:posOffset>3989070</wp:posOffset>
                </wp:positionH>
                <wp:positionV relativeFrom="paragraph">
                  <wp:posOffset>7620</wp:posOffset>
                </wp:positionV>
                <wp:extent cx="2360930" cy="1404620"/>
                <wp:effectExtent l="0" t="0" r="1270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5C2B13" w:rsidRPr="005C2B13" w:rsidRDefault="005C2B13">
                            <w:pPr>
                              <w:rPr>
                                <w:b/>
                                <w:sz w:val="22"/>
                              </w:rPr>
                            </w:pPr>
                            <w:r w:rsidRPr="005C2B13">
                              <w:rPr>
                                <w:b/>
                                <w:sz w:val="22"/>
                              </w:rPr>
                              <w:t>Policy Enquiries to:</w:t>
                            </w:r>
                          </w:p>
                          <w:p w:rsidR="005C2B13" w:rsidRPr="009E6219" w:rsidRDefault="00253040">
                            <w:pPr>
                              <w:rPr>
                                <w:sz w:val="22"/>
                              </w:rPr>
                            </w:pPr>
                            <w:r w:rsidRPr="009E6219">
                              <w:rPr>
                                <w:sz w:val="22"/>
                              </w:rPr>
                              <w:t>David Rudden</w:t>
                            </w:r>
                          </w:p>
                          <w:p w:rsidR="005C2B13" w:rsidRPr="009E6219" w:rsidRDefault="005C2B13">
                            <w:pPr>
                              <w:rPr>
                                <w:sz w:val="22"/>
                              </w:rPr>
                            </w:pPr>
                            <w:r w:rsidRPr="009E6219">
                              <w:rPr>
                                <w:sz w:val="22"/>
                              </w:rPr>
                              <w:t>Primary Medical Services</w:t>
                            </w:r>
                          </w:p>
                          <w:p w:rsidR="005C2B13" w:rsidRPr="009E6219" w:rsidRDefault="005C2B13">
                            <w:pPr>
                              <w:rPr>
                                <w:sz w:val="22"/>
                              </w:rPr>
                            </w:pPr>
                            <w:r w:rsidRPr="009E6219">
                              <w:rPr>
                                <w:sz w:val="22"/>
                              </w:rPr>
                              <w:t xml:space="preserve">1 East Rear </w:t>
                            </w:r>
                          </w:p>
                          <w:p w:rsidR="005C2B13" w:rsidRPr="009E6219" w:rsidRDefault="005C2B13">
                            <w:pPr>
                              <w:rPr>
                                <w:sz w:val="22"/>
                              </w:rPr>
                            </w:pPr>
                            <w:r w:rsidRPr="009E6219">
                              <w:rPr>
                                <w:sz w:val="22"/>
                              </w:rPr>
                              <w:t>St Andrew’s House</w:t>
                            </w:r>
                          </w:p>
                          <w:p w:rsidR="005C2B13" w:rsidRPr="009E6219" w:rsidRDefault="005C2B13">
                            <w:pPr>
                              <w:rPr>
                                <w:sz w:val="22"/>
                              </w:rPr>
                            </w:pPr>
                            <w:r w:rsidRPr="009E6219">
                              <w:rPr>
                                <w:sz w:val="22"/>
                              </w:rPr>
                              <w:t xml:space="preserve">Edinburgh </w:t>
                            </w:r>
                          </w:p>
                          <w:p w:rsidR="005C2B13" w:rsidRPr="009E6219" w:rsidRDefault="005C2B13">
                            <w:pPr>
                              <w:rPr>
                                <w:sz w:val="22"/>
                              </w:rPr>
                            </w:pPr>
                            <w:r w:rsidRPr="009E6219">
                              <w:rPr>
                                <w:sz w:val="22"/>
                              </w:rPr>
                              <w:t>EH1 3DG</w:t>
                            </w:r>
                          </w:p>
                          <w:p w:rsidR="005C2B13" w:rsidRPr="009E6219" w:rsidRDefault="005C2B13">
                            <w:pPr>
                              <w:rPr>
                                <w:sz w:val="22"/>
                              </w:rPr>
                            </w:pPr>
                          </w:p>
                          <w:p w:rsidR="005C2B13" w:rsidRPr="009E6219" w:rsidRDefault="005C2B13">
                            <w:pPr>
                              <w:rPr>
                                <w:sz w:val="22"/>
                              </w:rPr>
                            </w:pPr>
                            <w:r w:rsidRPr="009E6219">
                              <w:rPr>
                                <w:sz w:val="22"/>
                              </w:rPr>
                              <w:t>Tel: 0131-244-</w:t>
                            </w:r>
                            <w:r w:rsidR="00253040" w:rsidRPr="009E6219">
                              <w:rPr>
                                <w:sz w:val="22"/>
                              </w:rPr>
                              <w:t>44474</w:t>
                            </w:r>
                          </w:p>
                          <w:p w:rsidR="005C2B13" w:rsidRDefault="00AD48A1">
                            <w:pPr>
                              <w:rPr>
                                <w:sz w:val="22"/>
                              </w:rPr>
                            </w:pPr>
                            <w:hyperlink r:id="rId6" w:history="1">
                              <w:r w:rsidR="00253040" w:rsidRPr="009E6219">
                                <w:rPr>
                                  <w:rStyle w:val="Hyperlink"/>
                                  <w:sz w:val="22"/>
                                </w:rPr>
                                <w:t>David.Rudden@gov.scot</w:t>
                              </w:r>
                            </w:hyperlink>
                          </w:p>
                          <w:p w:rsidR="00253040" w:rsidRPr="005C2B13" w:rsidRDefault="00253040">
                            <w:pPr>
                              <w:rPr>
                                <w:sz w:val="22"/>
                              </w:rPr>
                            </w:pPr>
                          </w:p>
                          <w:p w:rsidR="005C2B13" w:rsidRDefault="005C2B1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05321782" id="_x0000_t202" coordsize="21600,21600" o:spt="202" path="m,l,21600r21600,l21600,xe">
                <v:stroke joinstyle="miter"/>
                <v:path gradientshapeok="t" o:connecttype="rect"/>
              </v:shapetype>
              <v:shape id="Text Box 2" o:spid="_x0000_s1026" type="#_x0000_t202" style="position:absolute;margin-left:314.1pt;margin-top:.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" strokecolor="white [3212]">
                <v:textbox style="mso-fit-shape-to-text:t">
                  <w:txbxContent>
                    <w:p w:rsidR="005C2B13" w:rsidRPr="005C2B13" w:rsidRDefault="005C2B13">
                      <w:pPr>
                        <w:rPr>
                          <w:b/>
                          <w:sz w:val="22"/>
                        </w:rPr>
                      </w:pPr>
                      <w:r w:rsidRPr="005C2B13">
                        <w:rPr>
                          <w:b/>
                          <w:sz w:val="22"/>
                        </w:rPr>
                        <w:t>Policy Enquiries to:</w:t>
                      </w:r>
                    </w:p>
                    <w:p w:rsidR="005C2B13" w:rsidRPr="009E6219" w:rsidRDefault="00253040">
                      <w:pPr>
                        <w:rPr>
                          <w:sz w:val="22"/>
                        </w:rPr>
                      </w:pPr>
                      <w:r w:rsidRPr="009E6219">
                        <w:rPr>
                          <w:sz w:val="22"/>
                        </w:rPr>
                        <w:t>David Rudden</w:t>
                      </w:r>
                    </w:p>
                    <w:p w:rsidR="005C2B13" w:rsidRPr="009E6219" w:rsidRDefault="005C2B13">
                      <w:pPr>
                        <w:rPr>
                          <w:sz w:val="22"/>
                        </w:rPr>
                      </w:pPr>
                      <w:r w:rsidRPr="009E6219">
                        <w:rPr>
                          <w:sz w:val="22"/>
                        </w:rPr>
                        <w:t>Primary Medical Services</w:t>
                      </w:r>
                    </w:p>
                    <w:p w:rsidR="005C2B13" w:rsidRPr="009E6219" w:rsidRDefault="005C2B13">
                      <w:pPr>
                        <w:rPr>
                          <w:sz w:val="22"/>
                        </w:rPr>
                      </w:pPr>
                      <w:r w:rsidRPr="009E6219">
                        <w:rPr>
                          <w:sz w:val="22"/>
                        </w:rPr>
                        <w:t xml:space="preserve">1 East Rear </w:t>
                      </w:r>
                    </w:p>
                    <w:p w:rsidR="005C2B13" w:rsidRPr="009E6219" w:rsidRDefault="005C2B13">
                      <w:pPr>
                        <w:rPr>
                          <w:sz w:val="22"/>
                        </w:rPr>
                      </w:pPr>
                      <w:r w:rsidRPr="009E6219">
                        <w:rPr>
                          <w:sz w:val="22"/>
                        </w:rPr>
                        <w:t>St Andrew’s House</w:t>
                      </w:r>
                    </w:p>
                    <w:p w:rsidR="005C2B13" w:rsidRPr="009E6219" w:rsidRDefault="005C2B13">
                      <w:pPr>
                        <w:rPr>
                          <w:sz w:val="22"/>
                        </w:rPr>
                      </w:pPr>
                      <w:r w:rsidRPr="009E6219">
                        <w:rPr>
                          <w:sz w:val="22"/>
                        </w:rPr>
                        <w:t xml:space="preserve">Edinburgh </w:t>
                      </w:r>
                    </w:p>
                    <w:p w:rsidR="005C2B13" w:rsidRPr="009E6219" w:rsidRDefault="005C2B13">
                      <w:pPr>
                        <w:rPr>
                          <w:sz w:val="22"/>
                        </w:rPr>
                      </w:pPr>
                      <w:proofErr w:type="spellStart"/>
                      <w:r w:rsidRPr="009E6219">
                        <w:rPr>
                          <w:sz w:val="22"/>
                        </w:rPr>
                        <w:t>EH1</w:t>
                      </w:r>
                      <w:proofErr w:type="spellEnd"/>
                      <w:r w:rsidRPr="009E6219">
                        <w:rPr>
                          <w:sz w:val="22"/>
                        </w:rPr>
                        <w:t xml:space="preserve"> </w:t>
                      </w:r>
                      <w:proofErr w:type="spellStart"/>
                      <w:r w:rsidRPr="009E6219">
                        <w:rPr>
                          <w:sz w:val="22"/>
                        </w:rPr>
                        <w:t>3DG</w:t>
                      </w:r>
                      <w:proofErr w:type="spellEnd"/>
                    </w:p>
                    <w:p w:rsidR="005C2B13" w:rsidRPr="009E6219" w:rsidRDefault="005C2B13">
                      <w:pPr>
                        <w:rPr>
                          <w:sz w:val="22"/>
                        </w:rPr>
                      </w:pPr>
                    </w:p>
                    <w:p w:rsidR="005C2B13" w:rsidRPr="009E6219" w:rsidRDefault="005C2B13">
                      <w:pPr>
                        <w:rPr>
                          <w:sz w:val="22"/>
                        </w:rPr>
                      </w:pPr>
                      <w:r w:rsidRPr="009E6219">
                        <w:rPr>
                          <w:sz w:val="22"/>
                        </w:rPr>
                        <w:t>Tel: 0131-244-</w:t>
                      </w:r>
                      <w:r w:rsidR="00253040" w:rsidRPr="009E6219">
                        <w:rPr>
                          <w:sz w:val="22"/>
                        </w:rPr>
                        <w:t>44474</w:t>
                      </w:r>
                    </w:p>
                    <w:p w:rsidR="005C2B13" w:rsidRDefault="009E6219">
                      <w:pPr>
                        <w:rPr>
                          <w:sz w:val="22"/>
                        </w:rPr>
                      </w:pPr>
                      <w:hyperlink r:id="rId7" w:history="1">
                        <w:r w:rsidR="00253040" w:rsidRPr="009E6219">
                          <w:rPr>
                            <w:rStyle w:val="Hyperlink"/>
                            <w:sz w:val="22"/>
                          </w:rPr>
                          <w:t>David.Rudden@gov.scot</w:t>
                        </w:r>
                      </w:hyperlink>
                    </w:p>
                    <w:p w:rsidR="00253040" w:rsidRPr="005C2B13" w:rsidRDefault="00253040">
                      <w:pPr>
                        <w:rPr>
                          <w:sz w:val="22"/>
                        </w:rPr>
                      </w:pPr>
                    </w:p>
                    <w:p w:rsidR="005C2B13" w:rsidRDefault="005C2B13"/>
                  </w:txbxContent>
                </v:textbox>
                <w10:wrap type="square"/>
              </v:shape>
            </w:pict>
          </mc:Fallback>
        </mc:AlternateContent>
      </w:r>
      <w:r w:rsidR="004B30FD" w:rsidRPr="004B30FD">
        <w:rPr>
          <w:b/>
          <w:sz w:val="22"/>
        </w:rPr>
        <w:t>Addresses</w:t>
      </w:r>
      <w:r w:rsidR="004B30FD">
        <w:rPr>
          <w:b/>
          <w:sz w:val="22"/>
        </w:rPr>
        <w:tab/>
      </w:r>
      <w:r w:rsidR="004B30FD">
        <w:rPr>
          <w:b/>
          <w:sz w:val="22"/>
        </w:rPr>
        <w:tab/>
      </w:r>
      <w:r w:rsidR="004B30FD">
        <w:rPr>
          <w:b/>
          <w:sz w:val="22"/>
        </w:rPr>
        <w:tab/>
      </w:r>
      <w:r w:rsidR="004B30FD">
        <w:rPr>
          <w:b/>
          <w:sz w:val="22"/>
        </w:rPr>
        <w:tab/>
      </w:r>
      <w:r w:rsidR="004B30FD">
        <w:rPr>
          <w:b/>
          <w:sz w:val="22"/>
        </w:rPr>
        <w:tab/>
      </w:r>
      <w:r w:rsidR="004B30FD">
        <w:rPr>
          <w:b/>
          <w:sz w:val="22"/>
        </w:rPr>
        <w:tab/>
      </w:r>
      <w:r w:rsidR="004B30FD">
        <w:rPr>
          <w:b/>
          <w:sz w:val="22"/>
        </w:rPr>
        <w:tab/>
      </w:r>
      <w:r w:rsidR="004B30FD">
        <w:rPr>
          <w:b/>
          <w:sz w:val="22"/>
        </w:rPr>
        <w:tab/>
      </w:r>
    </w:p>
    <w:p w:rsidR="004B30FD" w:rsidRPr="004B30FD" w:rsidRDefault="004B30FD">
      <w:pPr>
        <w:rPr>
          <w:sz w:val="22"/>
        </w:rPr>
      </w:pPr>
    </w:p>
    <w:p w:rsidR="00EE0773" w:rsidRPr="009E6219" w:rsidRDefault="004B30FD">
      <w:pPr>
        <w:rPr>
          <w:b/>
          <w:sz w:val="22"/>
        </w:rPr>
      </w:pPr>
      <w:r w:rsidRPr="009E6219">
        <w:rPr>
          <w:b/>
          <w:sz w:val="22"/>
        </w:rPr>
        <w:t>For Action</w:t>
      </w:r>
    </w:p>
    <w:p w:rsidR="00EE0773" w:rsidRPr="009E6219" w:rsidRDefault="00EE0773">
      <w:pPr>
        <w:rPr>
          <w:sz w:val="22"/>
        </w:rPr>
      </w:pPr>
      <w:r w:rsidRPr="009E6219">
        <w:rPr>
          <w:sz w:val="22"/>
        </w:rPr>
        <w:t>GP practices</w:t>
      </w:r>
    </w:p>
    <w:p w:rsidR="004B30FD" w:rsidRPr="009E6219" w:rsidRDefault="004B30FD">
      <w:pPr>
        <w:rPr>
          <w:sz w:val="22"/>
        </w:rPr>
      </w:pPr>
    </w:p>
    <w:p w:rsidR="004B30FD" w:rsidRPr="009E6219" w:rsidRDefault="004B30FD">
      <w:pPr>
        <w:rPr>
          <w:b/>
          <w:sz w:val="22"/>
        </w:rPr>
      </w:pPr>
      <w:r w:rsidRPr="009E6219">
        <w:rPr>
          <w:b/>
          <w:sz w:val="22"/>
        </w:rPr>
        <w:t>For Information</w:t>
      </w:r>
    </w:p>
    <w:p w:rsidR="004B30FD" w:rsidRPr="009E6219" w:rsidRDefault="004B30FD">
      <w:pPr>
        <w:rPr>
          <w:sz w:val="22"/>
        </w:rPr>
      </w:pPr>
      <w:r w:rsidRPr="009E6219">
        <w:rPr>
          <w:sz w:val="22"/>
        </w:rPr>
        <w:t>Scottish General Practitioners Committee</w:t>
      </w:r>
    </w:p>
    <w:p w:rsidR="00EE0773" w:rsidRPr="009E6219" w:rsidRDefault="00EE0773">
      <w:pPr>
        <w:rPr>
          <w:sz w:val="22"/>
        </w:rPr>
      </w:pPr>
      <w:r w:rsidRPr="009E6219">
        <w:rPr>
          <w:sz w:val="22"/>
        </w:rPr>
        <w:t>Primary Care Leads NHS Boards</w:t>
      </w:r>
    </w:p>
    <w:p w:rsidR="004B30FD" w:rsidRPr="009E6219" w:rsidRDefault="004B30FD">
      <w:pPr>
        <w:rPr>
          <w:sz w:val="22"/>
        </w:rPr>
      </w:pPr>
    </w:p>
    <w:p w:rsidR="004B30FD" w:rsidRPr="009E6219" w:rsidRDefault="004B30FD">
      <w:pPr>
        <w:rPr>
          <w:sz w:val="22"/>
        </w:rPr>
      </w:pPr>
    </w:p>
    <w:p w:rsidR="004B30FD" w:rsidRPr="009E6219" w:rsidRDefault="004B30FD">
      <w:pPr>
        <w:rPr>
          <w:sz w:val="22"/>
        </w:rPr>
      </w:pPr>
    </w:p>
    <w:p w:rsidR="00C4715D" w:rsidRPr="009E6219" w:rsidRDefault="00C4715D">
      <w:pPr>
        <w:rPr>
          <w:sz w:val="22"/>
        </w:rPr>
      </w:pPr>
    </w:p>
    <w:p w:rsidR="004B30FD" w:rsidRDefault="00772E97">
      <w:pPr>
        <w:rPr>
          <w:sz w:val="22"/>
        </w:rPr>
      </w:pPr>
      <w:r>
        <w:rPr>
          <w:sz w:val="22"/>
        </w:rPr>
        <w:t>4 May</w:t>
      </w:r>
      <w:r w:rsidR="009E6219">
        <w:rPr>
          <w:sz w:val="22"/>
        </w:rPr>
        <w:t xml:space="preserve"> 2021</w:t>
      </w:r>
    </w:p>
    <w:p w:rsidR="004B30FD" w:rsidRDefault="004B30FD">
      <w:pPr>
        <w:rPr>
          <w:sz w:val="22"/>
        </w:rPr>
      </w:pPr>
    </w:p>
    <w:p w:rsidR="00772E97" w:rsidRDefault="00772E97" w:rsidP="00772E97">
      <w:r>
        <w:t>Dear Colleague</w:t>
      </w:r>
    </w:p>
    <w:p w:rsidR="00772E97" w:rsidRDefault="00772E97" w:rsidP="00772E97"/>
    <w:p w:rsidR="00772E97" w:rsidRPr="00F60836" w:rsidRDefault="00772E97" w:rsidP="00772E97">
      <w:pPr>
        <w:rPr>
          <w:b/>
        </w:rPr>
      </w:pPr>
      <w:r w:rsidRPr="00F60836">
        <w:rPr>
          <w:b/>
        </w:rPr>
        <w:t xml:space="preserve">General Practice Recovery </w:t>
      </w:r>
    </w:p>
    <w:p w:rsidR="00772E97" w:rsidRDefault="00772E97" w:rsidP="00772E97"/>
    <w:p w:rsidR="00772E97" w:rsidRDefault="00772E97" w:rsidP="00772E97">
      <w:r>
        <w:t xml:space="preserve">In my letter of </w:t>
      </w:r>
      <w:r w:rsidRPr="00F60836">
        <w:t>13 April</w:t>
      </w:r>
      <w:r w:rsidRPr="004A2514">
        <w:t xml:space="preserve">  </w:t>
      </w:r>
      <w:r>
        <w:t>2021 I set out the work we are doing to support general practice and the wider primary care teams through this period of recovery. I am writing to you with an update on this work and to share with you guidance and other resources which have been developed by NES in collaboration with Scottish Government and other key stakeholders.</w:t>
      </w:r>
    </w:p>
    <w:p w:rsidR="00772E97" w:rsidRDefault="00772E97" w:rsidP="00772E97"/>
    <w:p w:rsidR="00772E97" w:rsidRDefault="00772E97" w:rsidP="00772E97">
      <w:r>
        <w:t xml:space="preserve">To launch this guidance we held a Teams Live event </w:t>
      </w:r>
      <w:r w:rsidRPr="004A2514">
        <w:t>(</w:t>
      </w:r>
      <w:r w:rsidRPr="00F60836">
        <w:rPr>
          <w:i/>
        </w:rPr>
        <w:t>General Practice – the future</w:t>
      </w:r>
      <w:r w:rsidRPr="004A2514">
        <w:t xml:space="preserve">!) </w:t>
      </w:r>
      <w:r>
        <w:t xml:space="preserve">on 28 April that some of you may have joined. If you weren’t able to join the event it is available to </w:t>
      </w:r>
      <w:hyperlink r:id="rId8" w:history="1">
        <w:r w:rsidRPr="0035316E">
          <w:rPr>
            <w:rStyle w:val="Hyperlink"/>
          </w:rPr>
          <w:t xml:space="preserve">watch here </w:t>
        </w:r>
      </w:hyperlink>
      <w:r>
        <w:t xml:space="preserve"> Thank you to those who contributed to the Q&amp;A, we found your comments and questions extremely helpful, and will use them to help us plan future guidance and events.  </w:t>
      </w:r>
    </w:p>
    <w:p w:rsidR="00772E97" w:rsidRDefault="00772E97" w:rsidP="00772E97"/>
    <w:p w:rsidR="00772E97" w:rsidRDefault="00772E97" w:rsidP="00772E97">
      <w:r>
        <w:t xml:space="preserve">The guidance </w:t>
      </w:r>
      <w:r>
        <w:rPr>
          <w:rFonts w:cs="Arial"/>
          <w:b/>
          <w:szCs w:val="24"/>
        </w:rPr>
        <w:t>“</w:t>
      </w:r>
      <w:r w:rsidRPr="00EB1F43">
        <w:rPr>
          <w:rFonts w:cs="Arial"/>
          <w:b/>
          <w:szCs w:val="24"/>
        </w:rPr>
        <w:t>General Practice – Recovery</w:t>
      </w:r>
      <w:r>
        <w:rPr>
          <w:rFonts w:cs="Arial"/>
          <w:b/>
          <w:szCs w:val="24"/>
        </w:rPr>
        <w:t>,</w:t>
      </w:r>
      <w:r w:rsidRPr="00EB1F43">
        <w:rPr>
          <w:rFonts w:cs="Arial"/>
          <w:b/>
          <w:szCs w:val="24"/>
        </w:rPr>
        <w:t xml:space="preserve"> Consolidated Guidance for Practices, 2021</w:t>
      </w:r>
      <w:r>
        <w:rPr>
          <w:rFonts w:cs="Arial"/>
          <w:b/>
          <w:szCs w:val="24"/>
        </w:rPr>
        <w:t xml:space="preserve">” </w:t>
      </w:r>
      <w:r>
        <w:rPr>
          <w:rFonts w:cs="Arial"/>
          <w:szCs w:val="24"/>
        </w:rPr>
        <w:t xml:space="preserve">gives practices resources, FAQs and examples to help and support you to deliver a safe and sustainable person-centred service to your patients as we move out of the pandemic.  This document has been developed by </w:t>
      </w:r>
      <w:r>
        <w:t xml:space="preserve">NES with support from the National Practice Managers Network, General Practice Nurses Network, ALLIANCE, Healthcare Improvement Scotland, RCGP and Scottish Government . </w:t>
      </w:r>
    </w:p>
    <w:p w:rsidR="00772E97" w:rsidRDefault="00772E97" w:rsidP="00772E97">
      <w:pPr>
        <w:rPr>
          <w:rFonts w:cs="Arial"/>
          <w:szCs w:val="24"/>
        </w:rPr>
      </w:pPr>
    </w:p>
    <w:p w:rsidR="00772E97" w:rsidRDefault="00772E97" w:rsidP="00772E97">
      <w:r>
        <w:t xml:space="preserve">The guidance (and appendices) are available on the </w:t>
      </w:r>
      <w:hyperlink r:id="rId9" w:history="1">
        <w:r w:rsidRPr="00F60836">
          <w:rPr>
            <w:rStyle w:val="Hyperlink"/>
          </w:rPr>
          <w:t>NES website</w:t>
        </w:r>
      </w:hyperlink>
      <w:r>
        <w:t xml:space="preserve">. This document is a ‘work in progress’ and we will be issuing updated versions over the next months.  Version 2 will include information and guidance on long term conditions management </w:t>
      </w:r>
      <w:r>
        <w:lastRenderedPageBreak/>
        <w:t>at this time. Please let us know what other topics you would like included in future versions of the Guidance and FAQ.</w:t>
      </w:r>
    </w:p>
    <w:p w:rsidR="00772E97" w:rsidRDefault="00772E97" w:rsidP="00772E97"/>
    <w:p w:rsidR="00772E97" w:rsidRDefault="00772E97" w:rsidP="00772E97">
      <w:r>
        <w:t xml:space="preserve">We hope in the guidance that the information and examples given will help you and your practice make the best decisions regarding how you are going to provide services going forward to meet the needs of your practice team and patients in a clinically appropriate way. Specific questions about what services you can and cannot provide at this time should be discussed with your local Health Board Primary Care Team. It may also be helpful to discuss these issues in your GP Clusters to provide local support and advice, and at the same time reduce local variation which we know confuses patients.  </w:t>
      </w:r>
    </w:p>
    <w:p w:rsidR="00772E97" w:rsidRDefault="00772E97" w:rsidP="00772E97"/>
    <w:p w:rsidR="00772E97" w:rsidRDefault="00772E97" w:rsidP="00772E97">
      <w:r>
        <w:t xml:space="preserve">At the heart of any good change management is communication and we would encourage you to consider how your practice engages and communicates with your patients. This guidance gives lots of examples and tips on how you may want to do this.  </w:t>
      </w:r>
    </w:p>
    <w:p w:rsidR="00772E97" w:rsidRDefault="00772E97" w:rsidP="00772E97"/>
    <w:p w:rsidR="00772E97" w:rsidRDefault="00772E97" w:rsidP="00772E97">
      <w:r>
        <w:t xml:space="preserve">If there are particular areas where you and your team would welcome further support, training or guidance as we move out of lockdown please let us know or contact </w:t>
      </w:r>
      <w:hyperlink r:id="rId10" w:history="1">
        <w:r w:rsidRPr="00334A56">
          <w:rPr>
            <w:rStyle w:val="Hyperlink"/>
          </w:rPr>
          <w:t>Charlotte.Leggatt@nhs.scot</w:t>
        </w:r>
      </w:hyperlink>
      <w:r>
        <w:t xml:space="preserve">.   </w:t>
      </w:r>
    </w:p>
    <w:p w:rsidR="00772E97" w:rsidRDefault="00772E97" w:rsidP="00772E97"/>
    <w:p w:rsidR="00772E97" w:rsidRDefault="00772E97" w:rsidP="00772E97"/>
    <w:p w:rsidR="00772E97" w:rsidRDefault="00772E97" w:rsidP="00772E97">
      <w:r>
        <w:t>To support this work we are planning a number of other Teams Live events:</w:t>
      </w:r>
    </w:p>
    <w:p w:rsidR="00772E97" w:rsidRDefault="00772E97" w:rsidP="00772E97"/>
    <w:p w:rsidR="00772E97" w:rsidRPr="00EB1F43" w:rsidRDefault="00772E97" w:rsidP="00772E97">
      <w:pPr>
        <w:rPr>
          <w:i/>
        </w:rPr>
      </w:pPr>
      <w:r w:rsidRPr="00EB1F43">
        <w:rPr>
          <w:i/>
        </w:rPr>
        <w:t>5 May – NHS Near Me – Using Near Me to support Care Navigation (Near Me Team, HIS)</w:t>
      </w:r>
    </w:p>
    <w:p w:rsidR="00772E97" w:rsidRPr="00EB1F43" w:rsidRDefault="00772E97" w:rsidP="00772E97">
      <w:pPr>
        <w:rPr>
          <w:i/>
        </w:rPr>
      </w:pPr>
    </w:p>
    <w:p w:rsidR="00772E97" w:rsidRPr="00EB1F43" w:rsidRDefault="00772E97" w:rsidP="00772E97">
      <w:pPr>
        <w:rPr>
          <w:i/>
        </w:rPr>
      </w:pPr>
      <w:r w:rsidRPr="00EB1F43">
        <w:rPr>
          <w:i/>
        </w:rPr>
        <w:t>1</w:t>
      </w:r>
      <w:r>
        <w:rPr>
          <w:i/>
        </w:rPr>
        <w:t xml:space="preserve"> </w:t>
      </w:r>
      <w:r w:rsidRPr="00EB1F43">
        <w:rPr>
          <w:i/>
        </w:rPr>
        <w:t>June – Primary Care Team Working Together - Long Term Conditions Management (GPN Network, NES)</w:t>
      </w:r>
    </w:p>
    <w:p w:rsidR="00772E97" w:rsidRPr="00EB1F43" w:rsidRDefault="00772E97" w:rsidP="00772E97">
      <w:pPr>
        <w:rPr>
          <w:i/>
        </w:rPr>
      </w:pPr>
    </w:p>
    <w:p w:rsidR="00772E97" w:rsidRPr="00EB1F43" w:rsidRDefault="00772E97" w:rsidP="00772E97">
      <w:pPr>
        <w:rPr>
          <w:i/>
        </w:rPr>
      </w:pPr>
      <w:r w:rsidRPr="00EB1F43">
        <w:rPr>
          <w:i/>
        </w:rPr>
        <w:t>Mid June – Primary Care Resilience Webinar Series – Different Ways of Consulting in General Practice (HIS)</w:t>
      </w:r>
    </w:p>
    <w:p w:rsidR="00772E97" w:rsidRPr="00EB1F43" w:rsidRDefault="00772E97" w:rsidP="00772E97">
      <w:pPr>
        <w:rPr>
          <w:i/>
        </w:rPr>
      </w:pPr>
    </w:p>
    <w:p w:rsidR="00772E97" w:rsidRDefault="00772E97" w:rsidP="00772E97">
      <w:r>
        <w:t xml:space="preserve">Please look out for further information and joining instructions for these events.  </w:t>
      </w:r>
    </w:p>
    <w:p w:rsidR="00772E97" w:rsidRDefault="00772E97" w:rsidP="00772E97"/>
    <w:p w:rsidR="00772E97" w:rsidRDefault="00772E97" w:rsidP="00772E97">
      <w:r>
        <w:t xml:space="preserve">I hope you find all of the above useful at this challenging and very busy time. Thank you again for the work you and your teams have done, and continue to do.   </w:t>
      </w:r>
    </w:p>
    <w:p w:rsidR="00772E97" w:rsidRDefault="00772E97" w:rsidP="00772E97"/>
    <w:p w:rsidR="00772E97" w:rsidRDefault="00772E97" w:rsidP="00772E97">
      <w:r>
        <w:t>Yours sincerely</w:t>
      </w:r>
    </w:p>
    <w:p w:rsidR="00772E97" w:rsidRDefault="00772E97" w:rsidP="00772E97"/>
    <w:p w:rsidR="000531C4" w:rsidRDefault="000531C4" w:rsidP="009D4A80">
      <w:pPr>
        <w:jc w:val="both"/>
        <w:rPr>
          <w:szCs w:val="24"/>
        </w:rPr>
      </w:pPr>
    </w:p>
    <w:p w:rsidR="009E6219" w:rsidRPr="000C6F0E" w:rsidRDefault="009E6219" w:rsidP="009D4A80">
      <w:pPr>
        <w:jc w:val="both"/>
        <w:rPr>
          <w:szCs w:val="24"/>
        </w:rPr>
      </w:pPr>
      <w:r w:rsidRPr="009E6219">
        <w:rPr>
          <w:noProof/>
          <w:szCs w:val="24"/>
          <w:lang w:eastAsia="en-GB"/>
        </w:rPr>
        <w:drawing>
          <wp:inline distT="0" distB="0" distL="0" distR="0">
            <wp:extent cx="1733550" cy="439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702" cy="484924"/>
                    </a:xfrm>
                    <a:prstGeom prst="rect">
                      <a:avLst/>
                    </a:prstGeom>
                    <a:noFill/>
                    <a:ln>
                      <a:noFill/>
                    </a:ln>
                  </pic:spPr>
                </pic:pic>
              </a:graphicData>
            </a:graphic>
          </wp:inline>
        </w:drawing>
      </w:r>
    </w:p>
    <w:p w:rsidR="006F1E60" w:rsidRPr="000C6F0E" w:rsidRDefault="006F1E60" w:rsidP="009D4A80">
      <w:pPr>
        <w:jc w:val="both"/>
        <w:rPr>
          <w:szCs w:val="24"/>
        </w:rPr>
      </w:pPr>
    </w:p>
    <w:p w:rsidR="009E6219" w:rsidRDefault="009E6219" w:rsidP="009E6219">
      <w:pPr>
        <w:autoSpaceDE w:val="0"/>
        <w:autoSpaceDN w:val="0"/>
        <w:adjustRightInd w:val="0"/>
        <w:rPr>
          <w:rFonts w:cs="Arial"/>
          <w:color w:val="000000"/>
          <w:szCs w:val="24"/>
        </w:rPr>
      </w:pPr>
      <w:r w:rsidRPr="009E6219">
        <w:rPr>
          <w:rFonts w:cs="Arial"/>
          <w:color w:val="000000"/>
          <w:szCs w:val="24"/>
        </w:rPr>
        <w:t xml:space="preserve">Fiona </w:t>
      </w:r>
      <w:r w:rsidR="00772E97">
        <w:rPr>
          <w:rFonts w:cs="Arial"/>
          <w:color w:val="000000"/>
          <w:szCs w:val="24"/>
        </w:rPr>
        <w:t xml:space="preserve">K </w:t>
      </w:r>
      <w:r w:rsidRPr="009E6219">
        <w:rPr>
          <w:rFonts w:cs="Arial"/>
          <w:color w:val="000000"/>
          <w:szCs w:val="24"/>
        </w:rPr>
        <w:t xml:space="preserve">Duff </w:t>
      </w:r>
    </w:p>
    <w:p w:rsidR="00772E97" w:rsidRDefault="009E6219" w:rsidP="009E6219">
      <w:pPr>
        <w:autoSpaceDE w:val="0"/>
        <w:autoSpaceDN w:val="0"/>
        <w:adjustRightInd w:val="0"/>
        <w:rPr>
          <w:rFonts w:cs="Arial"/>
          <w:color w:val="000000"/>
          <w:szCs w:val="24"/>
        </w:rPr>
      </w:pPr>
      <w:r w:rsidRPr="009E6219">
        <w:rPr>
          <w:rFonts w:cs="Arial"/>
          <w:color w:val="000000"/>
          <w:szCs w:val="24"/>
        </w:rPr>
        <w:t>Senior Advisor</w:t>
      </w:r>
    </w:p>
    <w:p w:rsidR="009E6219" w:rsidRPr="009E6219" w:rsidRDefault="009E6219" w:rsidP="009E6219">
      <w:pPr>
        <w:autoSpaceDE w:val="0"/>
        <w:autoSpaceDN w:val="0"/>
        <w:adjustRightInd w:val="0"/>
        <w:rPr>
          <w:rFonts w:cs="Arial"/>
          <w:color w:val="000000"/>
          <w:szCs w:val="24"/>
        </w:rPr>
      </w:pPr>
      <w:r w:rsidRPr="009E6219">
        <w:rPr>
          <w:rFonts w:cs="Arial"/>
          <w:color w:val="000000"/>
          <w:szCs w:val="24"/>
        </w:rPr>
        <w:t xml:space="preserve">Primary Care Directorate </w:t>
      </w:r>
    </w:p>
    <w:p w:rsidR="0043016C" w:rsidRPr="009E6219" w:rsidRDefault="00772E97" w:rsidP="009E6219">
      <w:pPr>
        <w:jc w:val="both"/>
        <w:rPr>
          <w:rFonts w:cs="Arial"/>
          <w:szCs w:val="24"/>
        </w:rPr>
      </w:pPr>
      <w:r w:rsidRPr="00772E97">
        <w:rPr>
          <w:rFonts w:cs="Arial"/>
          <w:color w:val="000000"/>
          <w:szCs w:val="24"/>
        </w:rPr>
        <w:t>Scottish Government</w:t>
      </w:r>
      <w:r w:rsidR="009E6219" w:rsidRPr="009E6219">
        <w:rPr>
          <w:rFonts w:cs="Arial"/>
          <w:color w:val="000000"/>
          <w:szCs w:val="24"/>
        </w:rPr>
        <w:t>.</w:t>
      </w:r>
    </w:p>
    <w:sectPr w:rsidR="0043016C" w:rsidRPr="009E6219"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lan-News">
    <w:altName w:val="Corbel"/>
    <w:charset w:val="00"/>
    <w:family w:val="auto"/>
    <w:pitch w:val="variable"/>
    <w:sig w:usb0="00000003" w:usb1="4000204A" w:usb2="00000000" w:usb3="00000000" w:csb0="00000001" w:csb1="00000000"/>
  </w:font>
  <w:font w:name="Scottish Government 2016">
    <w:altName w:val="Symbol"/>
    <w:charset w:val="02"/>
    <w:family w:val="swiss"/>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16E5146"/>
    <w:multiLevelType w:val="hybridMultilevel"/>
    <w:tmpl w:val="4518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C5B46"/>
    <w:multiLevelType w:val="hybridMultilevel"/>
    <w:tmpl w:val="B2167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10389D"/>
    <w:multiLevelType w:val="hybridMultilevel"/>
    <w:tmpl w:val="38BE25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8F13E7"/>
    <w:multiLevelType w:val="hybridMultilevel"/>
    <w:tmpl w:val="85EC3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890D4F"/>
    <w:multiLevelType w:val="hybridMultilevel"/>
    <w:tmpl w:val="C0E0DF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01D3189"/>
    <w:multiLevelType w:val="hybridMultilevel"/>
    <w:tmpl w:val="09CE8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230AB1"/>
    <w:multiLevelType w:val="hybridMultilevel"/>
    <w:tmpl w:val="B4ACBA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9" w15:restartNumberingAfterBreak="0">
    <w:nsid w:val="6A0477EA"/>
    <w:multiLevelType w:val="hybridMultilevel"/>
    <w:tmpl w:val="45DA0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444DD7"/>
    <w:multiLevelType w:val="hybridMultilevel"/>
    <w:tmpl w:val="F8E6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0650C6"/>
    <w:multiLevelType w:val="hybridMultilevel"/>
    <w:tmpl w:val="1AC2C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16A3509"/>
    <w:multiLevelType w:val="multilevel"/>
    <w:tmpl w:val="AC38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362DFB"/>
    <w:multiLevelType w:val="hybridMultilevel"/>
    <w:tmpl w:val="62A24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0"/>
  </w:num>
  <w:num w:numId="4">
    <w:abstractNumId w:val="0"/>
  </w:num>
  <w:num w:numId="5">
    <w:abstractNumId w:val="8"/>
  </w:num>
  <w:num w:numId="6">
    <w:abstractNumId w:val="0"/>
  </w:num>
  <w:num w:numId="7">
    <w:abstractNumId w:val="2"/>
  </w:num>
  <w:num w:numId="8">
    <w:abstractNumId w:val="4"/>
  </w:num>
  <w:num w:numId="9">
    <w:abstractNumId w:val="6"/>
  </w:num>
  <w:num w:numId="10">
    <w:abstractNumId w:val="12"/>
  </w:num>
  <w:num w:numId="11">
    <w:abstractNumId w:val="10"/>
  </w:num>
  <w:num w:numId="12">
    <w:abstractNumId w:val="5"/>
  </w:num>
  <w:num w:numId="13">
    <w:abstractNumId w:val="1"/>
  </w:num>
  <w:num w:numId="14">
    <w:abstractNumId w:val="7"/>
  </w:num>
  <w:num w:numId="15">
    <w:abstractNumId w:val="9"/>
  </w:num>
  <w:num w:numId="16">
    <w:abstractNumId w:val="11"/>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0FD"/>
    <w:rsid w:val="00027C27"/>
    <w:rsid w:val="000531C4"/>
    <w:rsid w:val="000C0CF4"/>
    <w:rsid w:val="000C6F0E"/>
    <w:rsid w:val="000F7E84"/>
    <w:rsid w:val="001F6972"/>
    <w:rsid w:val="00253040"/>
    <w:rsid w:val="00281579"/>
    <w:rsid w:val="00306C61"/>
    <w:rsid w:val="0037582B"/>
    <w:rsid w:val="00396045"/>
    <w:rsid w:val="003E3BC8"/>
    <w:rsid w:val="0043016C"/>
    <w:rsid w:val="004B30FD"/>
    <w:rsid w:val="004F7727"/>
    <w:rsid w:val="005626D9"/>
    <w:rsid w:val="005C2B13"/>
    <w:rsid w:val="006F1E60"/>
    <w:rsid w:val="00772E97"/>
    <w:rsid w:val="00857548"/>
    <w:rsid w:val="008A6822"/>
    <w:rsid w:val="008D5827"/>
    <w:rsid w:val="009B7615"/>
    <w:rsid w:val="009D4A80"/>
    <w:rsid w:val="009E6219"/>
    <w:rsid w:val="00AD48A1"/>
    <w:rsid w:val="00B51BDC"/>
    <w:rsid w:val="00B561C0"/>
    <w:rsid w:val="00B773CE"/>
    <w:rsid w:val="00C4715D"/>
    <w:rsid w:val="00C649C3"/>
    <w:rsid w:val="00C91823"/>
    <w:rsid w:val="00D008AB"/>
    <w:rsid w:val="00E32A23"/>
    <w:rsid w:val="00EC164D"/>
    <w:rsid w:val="00EE0773"/>
    <w:rsid w:val="00F13F2F"/>
    <w:rsid w:val="00F74C34"/>
    <w:rsid w:val="00F80DB9"/>
    <w:rsid w:val="00F94D7C"/>
    <w:rsid w:val="00FA4BC1"/>
    <w:rsid w:val="00FA7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4B33F-AE45-4F7D-8230-192E8445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4B30FD"/>
    <w:rPr>
      <w:color w:val="0563C1" w:themeColor="hyperlink"/>
      <w:u w:val="single"/>
    </w:rPr>
  </w:style>
  <w:style w:type="paragraph" w:styleId="ListParagraph">
    <w:name w:val="List Paragraph"/>
    <w:basedOn w:val="Normal"/>
    <w:uiPriority w:val="34"/>
    <w:qFormat/>
    <w:rsid w:val="004B30FD"/>
    <w:pPr>
      <w:ind w:left="720"/>
      <w:contextualSpacing/>
    </w:pPr>
  </w:style>
  <w:style w:type="character" w:styleId="CommentReference">
    <w:name w:val="annotation reference"/>
    <w:basedOn w:val="DefaultParagraphFont"/>
    <w:uiPriority w:val="99"/>
    <w:semiHidden/>
    <w:unhideWhenUsed/>
    <w:rsid w:val="00EE0773"/>
    <w:rPr>
      <w:sz w:val="16"/>
      <w:szCs w:val="16"/>
    </w:rPr>
  </w:style>
  <w:style w:type="paragraph" w:styleId="CommentText">
    <w:name w:val="annotation text"/>
    <w:basedOn w:val="Normal"/>
    <w:link w:val="CommentTextChar"/>
    <w:uiPriority w:val="99"/>
    <w:semiHidden/>
    <w:unhideWhenUsed/>
    <w:rsid w:val="00EE0773"/>
    <w:rPr>
      <w:sz w:val="20"/>
    </w:rPr>
  </w:style>
  <w:style w:type="character" w:customStyle="1" w:styleId="CommentTextChar">
    <w:name w:val="Comment Text Char"/>
    <w:basedOn w:val="DefaultParagraphFont"/>
    <w:link w:val="CommentText"/>
    <w:uiPriority w:val="99"/>
    <w:semiHidden/>
    <w:rsid w:val="00EE0773"/>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E0773"/>
    <w:rPr>
      <w:b/>
      <w:bCs/>
    </w:rPr>
  </w:style>
  <w:style w:type="character" w:customStyle="1" w:styleId="CommentSubjectChar">
    <w:name w:val="Comment Subject Char"/>
    <w:basedOn w:val="CommentTextChar"/>
    <w:link w:val="CommentSubject"/>
    <w:uiPriority w:val="99"/>
    <w:semiHidden/>
    <w:rsid w:val="00EE0773"/>
    <w:rPr>
      <w:rFonts w:ascii="Arial" w:hAnsi="Arial" w:cs="Times New Roman"/>
      <w:b/>
      <w:bCs/>
      <w:sz w:val="20"/>
      <w:szCs w:val="20"/>
    </w:rPr>
  </w:style>
  <w:style w:type="paragraph" w:styleId="BalloonText">
    <w:name w:val="Balloon Text"/>
    <w:basedOn w:val="Normal"/>
    <w:link w:val="BalloonTextChar"/>
    <w:uiPriority w:val="99"/>
    <w:semiHidden/>
    <w:unhideWhenUsed/>
    <w:rsid w:val="00EE07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773"/>
    <w:rPr>
      <w:rFonts w:ascii="Segoe UI" w:hAnsi="Segoe UI" w:cs="Segoe UI"/>
      <w:sz w:val="18"/>
      <w:szCs w:val="18"/>
    </w:rPr>
  </w:style>
  <w:style w:type="character" w:styleId="FollowedHyperlink">
    <w:name w:val="FollowedHyperlink"/>
    <w:basedOn w:val="DefaultParagraphFont"/>
    <w:uiPriority w:val="99"/>
    <w:semiHidden/>
    <w:unhideWhenUsed/>
    <w:rsid w:val="008D5827"/>
    <w:rPr>
      <w:color w:val="954F72" w:themeColor="followedHyperlink"/>
      <w:u w:val="single"/>
    </w:rPr>
  </w:style>
  <w:style w:type="paragraph" w:customStyle="1" w:styleId="Default">
    <w:name w:val="Default"/>
    <w:rsid w:val="009E6219"/>
    <w:pPr>
      <w:autoSpaceDE w:val="0"/>
      <w:autoSpaceDN w:val="0"/>
      <w:adjustRightInd w:val="0"/>
    </w:pPr>
    <w:rPr>
      <w:rFonts w:ascii="Clan-News" w:hAnsi="Clan-News" w:cs="Clan-New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94024">
      <w:bodyDiv w:val="1"/>
      <w:marLeft w:val="0"/>
      <w:marRight w:val="0"/>
      <w:marTop w:val="0"/>
      <w:marBottom w:val="0"/>
      <w:divBdr>
        <w:top w:val="none" w:sz="0" w:space="0" w:color="auto"/>
        <w:left w:val="none" w:sz="0" w:space="0" w:color="auto"/>
        <w:bottom w:val="none" w:sz="0" w:space="0" w:color="auto"/>
        <w:right w:val="none" w:sz="0" w:space="0" w:color="auto"/>
      </w:divBdr>
    </w:div>
    <w:div w:id="1185241317">
      <w:bodyDiv w:val="1"/>
      <w:marLeft w:val="0"/>
      <w:marRight w:val="0"/>
      <w:marTop w:val="0"/>
      <w:marBottom w:val="0"/>
      <w:divBdr>
        <w:top w:val="none" w:sz="0" w:space="0" w:color="auto"/>
        <w:left w:val="none" w:sz="0" w:space="0" w:color="auto"/>
        <w:bottom w:val="none" w:sz="0" w:space="0" w:color="auto"/>
        <w:right w:val="none" w:sz="0" w:space="0" w:color="auto"/>
      </w:divBdr>
    </w:div>
    <w:div w:id="123247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landdeanery.nhs.scot/your-development/practice-manager-development/primary-care-team-learning-together-webina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avid.Rudden@gov.sco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Rudden@gov.scot" TargetMode="Externa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Charlotte.Leggatt@nhs.scot" TargetMode="External"/><Relationship Id="rId4" Type="http://schemas.openxmlformats.org/officeDocument/2006/relationships/settings" Target="settings.xml"/><Relationship Id="rId9" Type="http://schemas.openxmlformats.org/officeDocument/2006/relationships/hyperlink" Target="https://www.scotlanddeanery.nhs.scot/your-development/practice-manager-development/general-practice-reco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A6F02-182F-49C3-A00D-7E080D99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3313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Falls C (Conor)</dc:creator>
  <cp:keywords/>
  <dc:description/>
  <cp:lastModifiedBy>Hendren, Sandra</cp:lastModifiedBy>
  <cp:revision>2</cp:revision>
  <dcterms:created xsi:type="dcterms:W3CDTF">2021-05-10T06:30:00Z</dcterms:created>
  <dcterms:modified xsi:type="dcterms:W3CDTF">2021-05-10T06:30:00Z</dcterms:modified>
</cp:coreProperties>
</file>