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4EE1C" w14:textId="4F9067A9" w:rsidR="00574657" w:rsidRPr="00574657" w:rsidRDefault="00574657" w:rsidP="00574657">
      <w:pPr>
        <w:shd w:val="clear" w:color="auto" w:fill="FFFFFF"/>
        <w:spacing w:after="0" w:line="240" w:lineRule="auto"/>
        <w:textAlignment w:val="baseline"/>
        <w:rPr>
          <w:rFonts w:ascii="Segoe UI" w:eastAsia="Times New Roman" w:hAnsi="Segoe UI" w:cs="Segoe UI"/>
          <w:color w:val="201F1E"/>
          <w:sz w:val="23"/>
          <w:szCs w:val="23"/>
          <w:lang w:eastAsia="en-GB"/>
        </w:rPr>
      </w:pPr>
      <w:r w:rsidRPr="00574657">
        <w:rPr>
          <w:rFonts w:ascii="Calibri" w:eastAsia="Times New Roman" w:hAnsi="Calibri" w:cs="Calibri"/>
          <w:b/>
          <w:bCs/>
          <w:color w:val="000000"/>
          <w:lang w:eastAsia="en-GB"/>
        </w:rPr>
        <w:t>From:</w:t>
      </w:r>
      <w:r w:rsidRPr="00574657">
        <w:rPr>
          <w:rFonts w:ascii="Calibri" w:eastAsia="Times New Roman" w:hAnsi="Calibri" w:cs="Calibri"/>
          <w:color w:val="000000"/>
          <w:lang w:eastAsia="en-GB"/>
        </w:rPr>
        <w:t>  GP Primary Care Support &lt;GP.PCS@ggc.scot.nhs.uk&gt;</w:t>
      </w:r>
      <w:r w:rsidRPr="00574657">
        <w:rPr>
          <w:rFonts w:ascii="Calibri" w:eastAsia="Times New Roman" w:hAnsi="Calibri" w:cs="Calibri"/>
          <w:color w:val="000000"/>
          <w:lang w:eastAsia="en-GB"/>
        </w:rPr>
        <w:br/>
      </w:r>
      <w:r w:rsidRPr="00574657">
        <w:rPr>
          <w:rFonts w:ascii="Calibri" w:eastAsia="Times New Roman" w:hAnsi="Calibri" w:cs="Calibri"/>
          <w:b/>
          <w:bCs/>
          <w:color w:val="000000"/>
          <w:lang w:eastAsia="en-GB"/>
        </w:rPr>
        <w:t>Sent:</w:t>
      </w:r>
      <w:r w:rsidRPr="00574657">
        <w:rPr>
          <w:rFonts w:ascii="Calibri" w:eastAsia="Times New Roman" w:hAnsi="Calibri" w:cs="Calibri"/>
          <w:color w:val="000000"/>
          <w:lang w:eastAsia="en-GB"/>
        </w:rPr>
        <w:t> 17 February 2021 15:19</w:t>
      </w:r>
      <w:r w:rsidRPr="00574657">
        <w:rPr>
          <w:rFonts w:ascii="Calibri" w:eastAsia="Times New Roman" w:hAnsi="Calibri" w:cs="Calibri"/>
          <w:color w:val="000000"/>
          <w:lang w:eastAsia="en-GB"/>
        </w:rPr>
        <w:br/>
      </w:r>
      <w:r w:rsidRPr="00574657">
        <w:rPr>
          <w:rFonts w:ascii="Calibri" w:eastAsia="Times New Roman" w:hAnsi="Calibri" w:cs="Calibri"/>
          <w:b/>
          <w:bCs/>
          <w:color w:val="000000"/>
          <w:lang w:eastAsia="en-GB"/>
        </w:rPr>
        <w:t>Subject:</w:t>
      </w:r>
      <w:r w:rsidRPr="00574657">
        <w:rPr>
          <w:rFonts w:ascii="Calibri" w:eastAsia="Times New Roman" w:hAnsi="Calibri" w:cs="Calibri"/>
          <w:color w:val="000000"/>
          <w:lang w:eastAsia="en-GB"/>
        </w:rPr>
        <w:t> Covid Vaccination Update (ACTION REQUIRED)</w:t>
      </w:r>
    </w:p>
    <w:p w14:paraId="747F799E" w14:textId="77777777" w:rsidR="00574657" w:rsidRPr="00574657" w:rsidRDefault="00574657" w:rsidP="00574657">
      <w:pPr>
        <w:shd w:val="clear" w:color="auto" w:fill="FFFFFF"/>
        <w:spacing w:after="0" w:line="240" w:lineRule="auto"/>
        <w:textAlignment w:val="baseline"/>
        <w:rPr>
          <w:rFonts w:ascii="Segoe UI" w:eastAsia="Times New Roman" w:hAnsi="Segoe UI" w:cs="Segoe UI"/>
          <w:color w:val="201F1E"/>
          <w:sz w:val="23"/>
          <w:szCs w:val="23"/>
          <w:lang w:eastAsia="en-GB"/>
        </w:rPr>
      </w:pPr>
      <w:r w:rsidRPr="00574657">
        <w:rPr>
          <w:rFonts w:ascii="Segoe UI" w:eastAsia="Times New Roman" w:hAnsi="Segoe UI" w:cs="Segoe UI"/>
          <w:color w:val="201F1E"/>
          <w:sz w:val="23"/>
          <w:szCs w:val="23"/>
          <w:lang w:eastAsia="en-GB"/>
        </w:rPr>
        <w:t> </w:t>
      </w:r>
    </w:p>
    <w:p w14:paraId="59698D3F"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b/>
          <w:bCs/>
          <w:color w:val="000000"/>
          <w:bdr w:val="none" w:sz="0" w:space="0" w:color="auto" w:frame="1"/>
          <w:lang w:eastAsia="en-GB"/>
        </w:rPr>
        <w:t>Covid19 Vaccination Update for GP Practices</w:t>
      </w:r>
    </w:p>
    <w:p w14:paraId="415C84A0"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color w:val="000000"/>
          <w:bdr w:val="none" w:sz="0" w:space="0" w:color="auto" w:frame="1"/>
          <w:lang w:eastAsia="en-GB"/>
        </w:rPr>
        <w:t> </w:t>
      </w:r>
    </w:p>
    <w:p w14:paraId="1558C6B1"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color w:val="000000"/>
          <w:bdr w:val="none" w:sz="0" w:space="0" w:color="auto" w:frame="1"/>
          <w:lang w:eastAsia="en-GB"/>
        </w:rPr>
        <w:t> </w:t>
      </w:r>
    </w:p>
    <w:p w14:paraId="09CB429B"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b/>
          <w:bCs/>
          <w:color w:val="000000"/>
          <w:bdr w:val="none" w:sz="0" w:space="0" w:color="auto" w:frame="1"/>
          <w:lang w:eastAsia="en-GB"/>
        </w:rPr>
        <w:t>First Doses</w:t>
      </w:r>
    </w:p>
    <w:p w14:paraId="55C6E0AA"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color w:val="000000"/>
          <w:bdr w:val="none" w:sz="0" w:space="0" w:color="auto" w:frame="1"/>
          <w:lang w:eastAsia="en-GB"/>
        </w:rPr>
        <w:t> </w:t>
      </w:r>
    </w:p>
    <w:p w14:paraId="49A5C7FA"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color w:val="000000"/>
          <w:bdr w:val="none" w:sz="0" w:space="0" w:color="auto" w:frame="1"/>
          <w:lang w:eastAsia="en-GB"/>
        </w:rPr>
        <w:t xml:space="preserve">We are now nearing completion of delivery of first doses to the over 80s, over 75s and Clinically Extremely Vulnerable groups, with over 100,000 patients vaccinated across GP practices and housebound teams, and over 90% coverage across these groups.   This is a huge achievement in a very short space of time, and thanks to everyone for the speed and scale at which this has been delivered at an already busy time of year, and in an </w:t>
      </w:r>
      <w:proofErr w:type="gramStart"/>
      <w:r w:rsidRPr="00574657">
        <w:rPr>
          <w:rFonts w:ascii="Calibri" w:eastAsia="Times New Roman" w:hAnsi="Calibri" w:cs="Calibri"/>
          <w:color w:val="000000"/>
          <w:bdr w:val="none" w:sz="0" w:space="0" w:color="auto" w:frame="1"/>
          <w:lang w:eastAsia="en-GB"/>
        </w:rPr>
        <w:t>ever changing</w:t>
      </w:r>
      <w:proofErr w:type="gramEnd"/>
      <w:r w:rsidRPr="00574657">
        <w:rPr>
          <w:rFonts w:ascii="Calibri" w:eastAsia="Times New Roman" w:hAnsi="Calibri" w:cs="Calibri"/>
          <w:color w:val="000000"/>
          <w:bdr w:val="none" w:sz="0" w:space="0" w:color="auto" w:frame="1"/>
          <w:lang w:eastAsia="en-GB"/>
        </w:rPr>
        <w:t xml:space="preserve"> context.</w:t>
      </w:r>
    </w:p>
    <w:p w14:paraId="77F5A313"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color w:val="000000"/>
          <w:bdr w:val="none" w:sz="0" w:space="0" w:color="auto" w:frame="1"/>
          <w:lang w:eastAsia="en-GB"/>
        </w:rPr>
        <w:t> </w:t>
      </w:r>
    </w:p>
    <w:p w14:paraId="257E0744"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color w:val="000000"/>
          <w:bdr w:val="none" w:sz="0" w:space="0" w:color="auto" w:frame="1"/>
          <w:lang w:eastAsia="en-GB"/>
        </w:rPr>
        <w:t> </w:t>
      </w:r>
    </w:p>
    <w:p w14:paraId="6EE97CD0"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b/>
          <w:bCs/>
          <w:color w:val="000000"/>
          <w:bdr w:val="none" w:sz="0" w:space="0" w:color="auto" w:frame="1"/>
          <w:lang w:eastAsia="en-GB"/>
        </w:rPr>
        <w:t>Outstanding patients requiring vaccination</w:t>
      </w:r>
      <w:r w:rsidRPr="00574657">
        <w:rPr>
          <w:rFonts w:ascii="Calibri" w:eastAsia="Times New Roman" w:hAnsi="Calibri" w:cs="Calibri"/>
          <w:color w:val="000000"/>
          <w:bdr w:val="none" w:sz="0" w:space="0" w:color="auto" w:frame="1"/>
          <w:lang w:eastAsia="en-GB"/>
        </w:rPr>
        <w:t>.</w:t>
      </w:r>
    </w:p>
    <w:p w14:paraId="0E6631D9"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color w:val="000000"/>
          <w:bdr w:val="none" w:sz="0" w:space="0" w:color="auto" w:frame="1"/>
          <w:lang w:eastAsia="en-GB"/>
        </w:rPr>
        <w:t> </w:t>
      </w:r>
    </w:p>
    <w:p w14:paraId="01931619"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color w:val="000000"/>
          <w:bdr w:val="none" w:sz="0" w:space="0" w:color="auto" w:frame="1"/>
          <w:lang w:eastAsia="en-GB"/>
        </w:rPr>
        <w:t xml:space="preserve">You may have patients still requiring vaccination, </w:t>
      </w:r>
      <w:proofErr w:type="gramStart"/>
      <w:r w:rsidRPr="00574657">
        <w:rPr>
          <w:rFonts w:ascii="Calibri" w:eastAsia="Times New Roman" w:hAnsi="Calibri" w:cs="Calibri"/>
          <w:color w:val="000000"/>
          <w:bdr w:val="none" w:sz="0" w:space="0" w:color="auto" w:frame="1"/>
          <w:lang w:eastAsia="en-GB"/>
        </w:rPr>
        <w:t>e.g.</w:t>
      </w:r>
      <w:proofErr w:type="gramEnd"/>
      <w:r w:rsidRPr="00574657">
        <w:rPr>
          <w:rFonts w:ascii="Calibri" w:eastAsia="Times New Roman" w:hAnsi="Calibri" w:cs="Calibri"/>
          <w:color w:val="000000"/>
          <w:bdr w:val="none" w:sz="0" w:space="0" w:color="auto" w:frame="1"/>
          <w:lang w:eastAsia="en-GB"/>
        </w:rPr>
        <w:t xml:space="preserve"> if they were unavailable due to </w:t>
      </w:r>
      <w:proofErr w:type="spellStart"/>
      <w:r w:rsidRPr="00574657">
        <w:rPr>
          <w:rFonts w:ascii="Calibri" w:eastAsia="Times New Roman" w:hAnsi="Calibri" w:cs="Calibri"/>
          <w:color w:val="000000"/>
          <w:bdr w:val="none" w:sz="0" w:space="0" w:color="auto" w:frame="1"/>
          <w:lang w:eastAsia="en-GB"/>
        </w:rPr>
        <w:t>self isolation</w:t>
      </w:r>
      <w:proofErr w:type="spellEnd"/>
      <w:r w:rsidRPr="00574657">
        <w:rPr>
          <w:rFonts w:ascii="Calibri" w:eastAsia="Times New Roman" w:hAnsi="Calibri" w:cs="Calibri"/>
          <w:color w:val="000000"/>
          <w:bdr w:val="none" w:sz="0" w:space="0" w:color="auto" w:frame="1"/>
          <w:lang w:eastAsia="en-GB"/>
        </w:rPr>
        <w:t xml:space="preserve"> or recent positive Covid test, away or not contactable, or refused and subsequently changed their mind.     Practices should ensure that attempts have been made to contact patients / offer appointments twice.     </w:t>
      </w:r>
    </w:p>
    <w:p w14:paraId="02C35C68"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color w:val="000000"/>
          <w:bdr w:val="none" w:sz="0" w:space="0" w:color="auto" w:frame="1"/>
          <w:lang w:eastAsia="en-GB"/>
        </w:rPr>
        <w:t> </w:t>
      </w:r>
    </w:p>
    <w:p w14:paraId="1BBCB26A"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color w:val="000000"/>
          <w:bdr w:val="none" w:sz="0" w:space="0" w:color="auto" w:frame="1"/>
          <w:lang w:eastAsia="en-GB"/>
        </w:rPr>
        <w:t>Where patients still require vaccination after the main programme is complete, it is recognised that this presents challenges with 10 dose vials and the need to ensure that vaccine is not wasted.   Wastage guidance as previously circulated in the SOP still applies.          </w:t>
      </w:r>
    </w:p>
    <w:p w14:paraId="31154710"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color w:val="000000"/>
          <w:bdr w:val="none" w:sz="0" w:space="0" w:color="auto" w:frame="1"/>
          <w:lang w:eastAsia="en-GB"/>
        </w:rPr>
        <w:t> </w:t>
      </w:r>
    </w:p>
    <w:p w14:paraId="185404FF"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color w:val="212121"/>
          <w:lang w:eastAsia="en-GB"/>
        </w:rPr>
        <w:t xml:space="preserve">Where practices are likely to have 10/11 patients in this category, please </w:t>
      </w:r>
      <w:proofErr w:type="gramStart"/>
      <w:r w:rsidRPr="00574657">
        <w:rPr>
          <w:rFonts w:ascii="Calibri" w:eastAsia="Times New Roman" w:hAnsi="Calibri" w:cs="Calibri"/>
          <w:color w:val="212121"/>
          <w:lang w:eastAsia="en-GB"/>
        </w:rPr>
        <w:t>make arrangements</w:t>
      </w:r>
      <w:proofErr w:type="gramEnd"/>
      <w:r w:rsidRPr="00574657">
        <w:rPr>
          <w:rFonts w:ascii="Calibri" w:eastAsia="Times New Roman" w:hAnsi="Calibri" w:cs="Calibri"/>
          <w:color w:val="212121"/>
          <w:lang w:eastAsia="en-GB"/>
        </w:rPr>
        <w:t xml:space="preserve"> within the practice to do this.   </w:t>
      </w:r>
      <w:proofErr w:type="gramStart"/>
      <w:r w:rsidRPr="00574657">
        <w:rPr>
          <w:rFonts w:ascii="Calibri" w:eastAsia="Times New Roman" w:hAnsi="Calibri" w:cs="Calibri"/>
          <w:color w:val="212121"/>
          <w:lang w:eastAsia="en-GB"/>
        </w:rPr>
        <w:t>A number of</w:t>
      </w:r>
      <w:proofErr w:type="gramEnd"/>
      <w:r w:rsidRPr="00574657">
        <w:rPr>
          <w:rFonts w:ascii="Calibri" w:eastAsia="Times New Roman" w:hAnsi="Calibri" w:cs="Calibri"/>
          <w:color w:val="212121"/>
          <w:lang w:eastAsia="en-GB"/>
        </w:rPr>
        <w:t xml:space="preserve"> practices have been working with neighbouring practices, for example in the same building, to bring together a group of 10/11 patients to be vaccinated as part of mop ups.      It is anticipated this would be complete by end February.   </w:t>
      </w:r>
    </w:p>
    <w:p w14:paraId="6A50741A"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color w:val="212121"/>
          <w:lang w:eastAsia="en-GB"/>
        </w:rPr>
        <w:t> </w:t>
      </w:r>
    </w:p>
    <w:p w14:paraId="2B82FA40"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color w:val="212121"/>
          <w:lang w:eastAsia="en-GB"/>
        </w:rPr>
        <w:t>If that is not an option, or there are still individual outstanding cases following local mop up clinics, we are exploring options for those patients to be referred to the community vaccination clinics.   Further information on how to pass on patient details for this will be shared shortly.   It is expected this will be small numbers only.</w:t>
      </w:r>
    </w:p>
    <w:p w14:paraId="5AC74184"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color w:val="212121"/>
          <w:lang w:eastAsia="en-GB"/>
        </w:rPr>
        <w:t> </w:t>
      </w:r>
    </w:p>
    <w:p w14:paraId="29293DBF"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b/>
          <w:bCs/>
          <w:color w:val="000000"/>
          <w:bdr w:val="none" w:sz="0" w:space="0" w:color="auto" w:frame="1"/>
          <w:lang w:eastAsia="en-GB"/>
        </w:rPr>
        <w:t> </w:t>
      </w:r>
    </w:p>
    <w:p w14:paraId="2E32853B"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b/>
          <w:bCs/>
          <w:color w:val="000000"/>
          <w:bdr w:val="none" w:sz="0" w:space="0" w:color="auto" w:frame="1"/>
          <w:lang w:eastAsia="en-GB"/>
        </w:rPr>
        <w:t>Remaining vaccine / Second Doses (ACTION REQUIRED)</w:t>
      </w:r>
    </w:p>
    <w:p w14:paraId="632DEECA"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b/>
          <w:bCs/>
          <w:color w:val="000000"/>
          <w:bdr w:val="none" w:sz="0" w:space="0" w:color="auto" w:frame="1"/>
          <w:lang w:eastAsia="en-GB"/>
        </w:rPr>
        <w:t> </w:t>
      </w:r>
    </w:p>
    <w:p w14:paraId="742EAAB9"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color w:val="212121"/>
          <w:lang w:eastAsia="en-GB"/>
        </w:rPr>
        <w:t>Small </w:t>
      </w:r>
      <w:r w:rsidRPr="00574657">
        <w:rPr>
          <w:rFonts w:ascii="Calibri" w:eastAsia="Times New Roman" w:hAnsi="Calibri" w:cs="Calibri"/>
          <w:color w:val="000000"/>
          <w:bdr w:val="none" w:sz="0" w:space="0" w:color="auto" w:frame="1"/>
          <w:lang w:eastAsia="en-GB"/>
        </w:rPr>
        <w:t>amounts of vaccine may be required for mop ups as above over the next two weeks.      We are aware that practices will have already shared/ returned excess vaccine with HSCPs for housebound teams, or with other practices.  However, you may still have some vaccine remaining in fridges.     This can be retained for second doses as planning for that is now underway.     [Please check expiry date and ensure it will still be in date when second doses are due]</w:t>
      </w:r>
    </w:p>
    <w:p w14:paraId="3D587843"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color w:val="000000"/>
          <w:bdr w:val="none" w:sz="0" w:space="0" w:color="auto" w:frame="1"/>
          <w:lang w:eastAsia="en-GB"/>
        </w:rPr>
        <w:t> </w:t>
      </w:r>
    </w:p>
    <w:p w14:paraId="060A8254"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color w:val="000000"/>
          <w:bdr w:val="none" w:sz="0" w:space="0" w:color="auto" w:frame="1"/>
          <w:lang w:eastAsia="en-GB"/>
        </w:rPr>
        <w:t>Second doses will be due at 12 weeks.    Planning for vaccine delivery to practices for this is underway.      The number of doses per practice will be based on vaccinations carried out for first doses;   however, in order to ensure this is accurate and reflects all second doses required (including any practice staff for example) </w:t>
      </w:r>
      <w:r w:rsidRPr="00574657">
        <w:rPr>
          <w:rFonts w:ascii="Calibri" w:eastAsia="Times New Roman" w:hAnsi="Calibri" w:cs="Calibri"/>
          <w:b/>
          <w:bCs/>
          <w:color w:val="000000"/>
          <w:bdr w:val="none" w:sz="0" w:space="0" w:color="auto" w:frame="1"/>
          <w:lang w:eastAsia="en-GB"/>
        </w:rPr>
        <w:t>please confirm the number of doses required for your practice, by return</w:t>
      </w:r>
      <w:r w:rsidRPr="00574657">
        <w:rPr>
          <w:rFonts w:ascii="Calibri" w:eastAsia="Times New Roman" w:hAnsi="Calibri" w:cs="Calibri"/>
          <w:color w:val="000000"/>
          <w:bdr w:val="none" w:sz="0" w:space="0" w:color="auto" w:frame="1"/>
          <w:lang w:eastAsia="en-GB"/>
        </w:rPr>
        <w:t> at this link  </w:t>
      </w:r>
      <w:hyperlink r:id="rId4" w:tgtFrame="_blank" w:history="1">
        <w:r w:rsidRPr="00574657">
          <w:rPr>
            <w:rFonts w:ascii="Calibri" w:eastAsia="Times New Roman" w:hAnsi="Calibri" w:cs="Calibri"/>
            <w:color w:val="0000FF"/>
            <w:u w:val="single"/>
            <w:bdr w:val="none" w:sz="0" w:space="0" w:color="auto" w:frame="1"/>
            <w:lang w:eastAsia="en-GB"/>
          </w:rPr>
          <w:t>https://link.webropolsurveys.com/S/61CD8B744858C3C6</w:t>
        </w:r>
      </w:hyperlink>
      <w:r w:rsidRPr="00574657">
        <w:rPr>
          <w:rFonts w:ascii="Calibri" w:eastAsia="Times New Roman" w:hAnsi="Calibri" w:cs="Calibri"/>
          <w:color w:val="1F497D"/>
          <w:bdr w:val="none" w:sz="0" w:space="0" w:color="auto" w:frame="1"/>
          <w:lang w:eastAsia="en-GB"/>
        </w:rPr>
        <w:t>       </w:t>
      </w:r>
      <w:r w:rsidRPr="00574657">
        <w:rPr>
          <w:rFonts w:ascii="Calibri" w:eastAsia="Times New Roman" w:hAnsi="Calibri" w:cs="Calibri"/>
          <w:color w:val="000000"/>
          <w:bdr w:val="none" w:sz="0" w:space="0" w:color="auto" w:frame="1"/>
          <w:lang w:eastAsia="en-GB"/>
        </w:rPr>
        <w:t xml:space="preserve">Please also record </w:t>
      </w:r>
      <w:r w:rsidRPr="00574657">
        <w:rPr>
          <w:rFonts w:ascii="Calibri" w:eastAsia="Times New Roman" w:hAnsi="Calibri" w:cs="Calibri"/>
          <w:color w:val="000000"/>
          <w:bdr w:val="none" w:sz="0" w:space="0" w:color="auto" w:frame="1"/>
          <w:lang w:eastAsia="en-GB"/>
        </w:rPr>
        <w:lastRenderedPageBreak/>
        <w:t>here any remaining quantity of vaccine you already have so that can be taken into account in planning  </w:t>
      </w:r>
    </w:p>
    <w:p w14:paraId="5C3677C7"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color w:val="1F497D"/>
          <w:bdr w:val="none" w:sz="0" w:space="0" w:color="auto" w:frame="1"/>
          <w:lang w:eastAsia="en-GB"/>
        </w:rPr>
        <w:t> </w:t>
      </w:r>
    </w:p>
    <w:p w14:paraId="309DEE07"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color w:val="1F497D"/>
          <w:bdr w:val="none" w:sz="0" w:space="0" w:color="auto" w:frame="1"/>
          <w:lang w:eastAsia="en-GB"/>
        </w:rPr>
        <w:t> </w:t>
      </w:r>
    </w:p>
    <w:p w14:paraId="35C14920"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b/>
          <w:bCs/>
          <w:color w:val="212121"/>
          <w:lang w:eastAsia="en-GB"/>
        </w:rPr>
        <w:t>Patient queries</w:t>
      </w:r>
    </w:p>
    <w:p w14:paraId="531F2E82"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color w:val="212121"/>
          <w:lang w:eastAsia="en-GB"/>
        </w:rPr>
        <w:t> </w:t>
      </w:r>
    </w:p>
    <w:p w14:paraId="6E4821EB"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color w:val="212121"/>
          <w:lang w:eastAsia="en-GB"/>
        </w:rPr>
        <w:t>We know that practices are receiving lots of enquiries from patients about all aspects of vaccination.      Please see attached guide to dealing with various patient queries across the cohort groups</w:t>
      </w:r>
      <w:r w:rsidRPr="00574657">
        <w:rPr>
          <w:rFonts w:ascii="Calibri" w:eastAsia="Times New Roman" w:hAnsi="Calibri" w:cs="Calibri"/>
          <w:color w:val="1F497D"/>
          <w:bdr w:val="none" w:sz="0" w:space="0" w:color="auto" w:frame="1"/>
          <w:lang w:eastAsia="en-GB"/>
        </w:rPr>
        <w:t> </w:t>
      </w:r>
      <w:r w:rsidRPr="00574657">
        <w:rPr>
          <w:rFonts w:ascii="Calibri" w:eastAsia="Times New Roman" w:hAnsi="Calibri" w:cs="Calibri"/>
          <w:color w:val="000000"/>
          <w:bdr w:val="none" w:sz="0" w:space="0" w:color="auto" w:frame="1"/>
          <w:lang w:eastAsia="en-GB"/>
        </w:rPr>
        <w:t>– this will be added to over time</w:t>
      </w:r>
      <w:r w:rsidRPr="00574657">
        <w:rPr>
          <w:rFonts w:ascii="Calibri" w:eastAsia="Times New Roman" w:hAnsi="Calibri" w:cs="Calibri"/>
          <w:color w:val="212121"/>
          <w:lang w:eastAsia="en-GB"/>
        </w:rPr>
        <w:t>.    This includes information on the next cohorts receiving national invites, i.e.  16-65 at risk, and arrangements for carers.    Further information on this cohort has also been updated in the green book.    </w:t>
      </w:r>
    </w:p>
    <w:p w14:paraId="604A1567"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color w:val="212121"/>
          <w:lang w:eastAsia="en-GB"/>
        </w:rPr>
        <w:t> </w:t>
      </w:r>
    </w:p>
    <w:p w14:paraId="1523F2F4"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color w:val="212121"/>
          <w:lang w:eastAsia="en-GB"/>
        </w:rPr>
        <w:t>The NHSGGC website has also been updated with additional information and FAQs </w:t>
      </w:r>
      <w:hyperlink r:id="rId5" w:tgtFrame="_blank" w:history="1">
        <w:r w:rsidRPr="00574657">
          <w:rPr>
            <w:rFonts w:ascii="Calibri" w:eastAsia="Times New Roman" w:hAnsi="Calibri" w:cs="Calibri"/>
            <w:color w:val="0000FF"/>
            <w:u w:val="single"/>
            <w:bdr w:val="none" w:sz="0" w:space="0" w:color="auto" w:frame="1"/>
            <w:lang w:eastAsia="en-GB"/>
          </w:rPr>
          <w:t>https://www.nhsggc.org.uk/your-health/health-issues/covid-19-coronavirus/for-patients-the-public/covid-vaccinations/</w:t>
        </w:r>
      </w:hyperlink>
    </w:p>
    <w:p w14:paraId="1F2C28A6"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color w:val="212121"/>
          <w:lang w:eastAsia="en-GB"/>
        </w:rPr>
        <w:t>This will be kept up to date as new information becomes available and as invitations move through the priority groups.    You may wish to include the link to this on your website, along with the NHS Inform link. ​</w:t>
      </w:r>
      <w:r w:rsidRPr="00574657">
        <w:rPr>
          <w:rFonts w:ascii="inherit" w:eastAsia="Times New Roman" w:hAnsi="inherit" w:cs="Calibri"/>
          <w:color w:val="212121"/>
          <w:bdr w:val="none" w:sz="0" w:space="0" w:color="auto" w:frame="1"/>
          <w:lang w:eastAsia="en-GB"/>
        </w:rPr>
        <w:t> </w:t>
      </w:r>
    </w:p>
    <w:p w14:paraId="7C203002"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color w:val="212121"/>
          <w:lang w:eastAsia="en-GB"/>
        </w:rPr>
        <w:t> </w:t>
      </w:r>
    </w:p>
    <w:p w14:paraId="79DEB668"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i/>
          <w:iCs/>
          <w:color w:val="44546A"/>
          <w:bdr w:val="none" w:sz="0" w:space="0" w:color="auto" w:frame="1"/>
          <w:lang w:eastAsia="en-GB"/>
        </w:rPr>
        <w:t>Lorna Kelly</w:t>
      </w:r>
    </w:p>
    <w:p w14:paraId="7008B362"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i/>
          <w:iCs/>
          <w:color w:val="44546A"/>
          <w:bdr w:val="none" w:sz="0" w:space="0" w:color="auto" w:frame="1"/>
          <w:lang w:eastAsia="en-GB"/>
        </w:rPr>
        <w:t>Interim Director of Primary Care</w:t>
      </w:r>
    </w:p>
    <w:p w14:paraId="18D69D55"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i/>
          <w:iCs/>
          <w:color w:val="1F497D"/>
          <w:bdr w:val="none" w:sz="0" w:space="0" w:color="auto" w:frame="1"/>
          <w:lang w:eastAsia="en-GB"/>
        </w:rPr>
        <w:t>On behalf of NHSGGC Covid Vaccination Population Delivery Group</w:t>
      </w:r>
    </w:p>
    <w:p w14:paraId="7C5E7A8D" w14:textId="77777777" w:rsidR="00574657" w:rsidRPr="00574657" w:rsidRDefault="00574657" w:rsidP="00574657">
      <w:pPr>
        <w:shd w:val="clear" w:color="auto" w:fill="FFFFFF"/>
        <w:spacing w:after="0" w:line="240" w:lineRule="auto"/>
        <w:textAlignment w:val="baseline"/>
        <w:rPr>
          <w:rFonts w:ascii="Calibri" w:eastAsia="Times New Roman" w:hAnsi="Calibri" w:cs="Calibri"/>
          <w:color w:val="212121"/>
          <w:lang w:eastAsia="en-GB"/>
        </w:rPr>
      </w:pPr>
      <w:r w:rsidRPr="00574657">
        <w:rPr>
          <w:rFonts w:ascii="Calibri" w:eastAsia="Times New Roman" w:hAnsi="Calibri" w:cs="Calibri"/>
          <w:i/>
          <w:iCs/>
          <w:color w:val="212121"/>
          <w:lang w:eastAsia="en-GB"/>
        </w:rPr>
        <w:t> </w:t>
      </w:r>
    </w:p>
    <w:p w14:paraId="2A5845ED" w14:textId="77777777" w:rsidR="00FE4633" w:rsidRDefault="00FE4633"/>
    <w:sectPr w:rsidR="00FE46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57"/>
    <w:rsid w:val="00574657"/>
    <w:rsid w:val="00FE4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1AC21"/>
  <w15:chartTrackingRefBased/>
  <w15:docId w15:val="{7DFFB0E5-E029-469C-838A-C90BEDBF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_xmsonormal"/>
    <w:basedOn w:val="Normal"/>
    <w:rsid w:val="005746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746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696348">
      <w:bodyDiv w:val="1"/>
      <w:marLeft w:val="0"/>
      <w:marRight w:val="0"/>
      <w:marTop w:val="0"/>
      <w:marBottom w:val="0"/>
      <w:divBdr>
        <w:top w:val="none" w:sz="0" w:space="0" w:color="auto"/>
        <w:left w:val="none" w:sz="0" w:space="0" w:color="auto"/>
        <w:bottom w:val="none" w:sz="0" w:space="0" w:color="auto"/>
        <w:right w:val="none" w:sz="0" w:space="0" w:color="auto"/>
      </w:divBdr>
      <w:divsChild>
        <w:div w:id="498623282">
          <w:marLeft w:val="0"/>
          <w:marRight w:val="0"/>
          <w:marTop w:val="0"/>
          <w:marBottom w:val="0"/>
          <w:divBdr>
            <w:top w:val="none" w:sz="0" w:space="0" w:color="auto"/>
            <w:left w:val="none" w:sz="0" w:space="0" w:color="auto"/>
            <w:bottom w:val="none" w:sz="0" w:space="0" w:color="auto"/>
            <w:right w:val="none" w:sz="0" w:space="0" w:color="auto"/>
          </w:divBdr>
          <w:divsChild>
            <w:div w:id="1528368927">
              <w:marLeft w:val="0"/>
              <w:marRight w:val="0"/>
              <w:marTop w:val="0"/>
              <w:marBottom w:val="0"/>
              <w:divBdr>
                <w:top w:val="none" w:sz="0" w:space="0" w:color="auto"/>
                <w:left w:val="none" w:sz="0" w:space="0" w:color="auto"/>
                <w:bottom w:val="none" w:sz="0" w:space="0" w:color="auto"/>
                <w:right w:val="none" w:sz="0" w:space="0" w:color="auto"/>
              </w:divBdr>
            </w:div>
          </w:divsChild>
        </w:div>
        <w:div w:id="1450777312">
          <w:marLeft w:val="0"/>
          <w:marRight w:val="0"/>
          <w:marTop w:val="0"/>
          <w:marBottom w:val="0"/>
          <w:divBdr>
            <w:top w:val="none" w:sz="0" w:space="0" w:color="auto"/>
            <w:left w:val="none" w:sz="0" w:space="0" w:color="auto"/>
            <w:bottom w:val="none" w:sz="0" w:space="0" w:color="auto"/>
            <w:right w:val="none" w:sz="0" w:space="0" w:color="auto"/>
          </w:divBdr>
          <w:divsChild>
            <w:div w:id="160315154">
              <w:marLeft w:val="0"/>
              <w:marRight w:val="0"/>
              <w:marTop w:val="0"/>
              <w:marBottom w:val="0"/>
              <w:divBdr>
                <w:top w:val="none" w:sz="0" w:space="0" w:color="auto"/>
                <w:left w:val="none" w:sz="0" w:space="0" w:color="auto"/>
                <w:bottom w:val="none" w:sz="0" w:space="0" w:color="auto"/>
                <w:right w:val="none" w:sz="0" w:space="0" w:color="auto"/>
              </w:divBdr>
              <w:divsChild>
                <w:div w:id="1186560172">
                  <w:marLeft w:val="0"/>
                  <w:marRight w:val="0"/>
                  <w:marTop w:val="0"/>
                  <w:marBottom w:val="0"/>
                  <w:divBdr>
                    <w:top w:val="none" w:sz="0" w:space="0" w:color="auto"/>
                    <w:left w:val="none" w:sz="0" w:space="0" w:color="auto"/>
                    <w:bottom w:val="none" w:sz="0" w:space="0" w:color="auto"/>
                    <w:right w:val="none" w:sz="0" w:space="0" w:color="auto"/>
                  </w:divBdr>
                  <w:divsChild>
                    <w:div w:id="1605575087">
                      <w:marLeft w:val="0"/>
                      <w:marRight w:val="0"/>
                      <w:marTop w:val="0"/>
                      <w:marBottom w:val="0"/>
                      <w:divBdr>
                        <w:top w:val="none" w:sz="0" w:space="0" w:color="auto"/>
                        <w:left w:val="none" w:sz="0" w:space="0" w:color="auto"/>
                        <w:bottom w:val="none" w:sz="0" w:space="0" w:color="auto"/>
                        <w:right w:val="none" w:sz="0" w:space="0" w:color="auto"/>
                      </w:divBdr>
                      <w:divsChild>
                        <w:div w:id="1283534630">
                          <w:marLeft w:val="0"/>
                          <w:marRight w:val="0"/>
                          <w:marTop w:val="0"/>
                          <w:marBottom w:val="0"/>
                          <w:divBdr>
                            <w:top w:val="none" w:sz="0" w:space="0" w:color="auto"/>
                            <w:left w:val="none" w:sz="0" w:space="0" w:color="auto"/>
                            <w:bottom w:val="none" w:sz="0" w:space="0" w:color="auto"/>
                            <w:right w:val="none" w:sz="0" w:space="0" w:color="auto"/>
                          </w:divBdr>
                          <w:divsChild>
                            <w:div w:id="2217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hsggc.org.uk/your-health/health-issues/covid-19-coronavirus/for-patients-the-public/covid-vaccinations/" TargetMode="External"/><Relationship Id="rId4" Type="http://schemas.openxmlformats.org/officeDocument/2006/relationships/hyperlink" Target="https://link.webropolsurveys.com/S/61CD8B744858C3C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3715</Characters>
  <Application>Microsoft Office Word</Application>
  <DocSecurity>0</DocSecurity>
  <Lines>30</Lines>
  <Paragraphs>8</Paragraphs>
  <ScaleCrop>false</ScaleCrop>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Ip</dc:creator>
  <cp:keywords/>
  <dc:description/>
  <cp:lastModifiedBy>John Ip</cp:lastModifiedBy>
  <cp:revision>1</cp:revision>
  <dcterms:created xsi:type="dcterms:W3CDTF">2021-02-18T08:43:00Z</dcterms:created>
  <dcterms:modified xsi:type="dcterms:W3CDTF">2021-02-18T08:44:00Z</dcterms:modified>
</cp:coreProperties>
</file>