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2E" w:rsidRDefault="002C121C">
      <w:pPr>
        <w:pStyle w:val="Title"/>
      </w:pPr>
      <w:r>
        <w:t>NHS GG&amp;C GP Survey - w/c 06-Dec-21</w:t>
      </w:r>
    </w:p>
    <w:p w:rsidR="000F6E2E" w:rsidRDefault="002C121C">
      <w:pPr>
        <w:pStyle w:val="Heading2"/>
      </w:pPr>
      <w:bookmarkStart w:id="0" w:name="practice-participation"/>
      <w:bookmarkEnd w:id="0"/>
      <w:r>
        <w:t>Practice Participation</w:t>
      </w:r>
    </w:p>
    <w:p w:rsidR="000F6E2E" w:rsidRDefault="002C121C">
      <w:r>
        <w:rPr>
          <w:noProof/>
          <w:lang w:eastAsia="en-GB"/>
        </w:rPr>
        <w:drawing>
          <wp:inline distT="0" distB="0" distL="0" distR="0">
            <wp:extent cx="6642100" cy="33210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1-12-06_files/figure-docx/pratice%20participation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2E" w:rsidRDefault="002C121C">
      <w:pPr>
        <w:pStyle w:val="Heading5"/>
      </w:pPr>
      <w:bookmarkStart w:id="1" w:name="page-break"/>
      <w:bookmarkEnd w:id="1"/>
      <w:r>
        <w:lastRenderedPageBreak/>
        <w:t>Page Break</w:t>
      </w:r>
    </w:p>
    <w:p w:rsidR="000F6E2E" w:rsidRDefault="002C121C">
      <w:pPr>
        <w:pStyle w:val="Heading2"/>
      </w:pPr>
      <w:bookmarkStart w:id="2" w:name="hscp-participation"/>
      <w:bookmarkEnd w:id="2"/>
      <w:r>
        <w:t>HSCP Participation</w:t>
      </w:r>
    </w:p>
    <w:p w:rsidR="000F6E2E" w:rsidRDefault="002C121C">
      <w:r>
        <w:rPr>
          <w:noProof/>
          <w:lang w:eastAsia="en-GB"/>
        </w:rPr>
        <w:drawing>
          <wp:inline distT="0" distB="0" distL="0" distR="0">
            <wp:extent cx="6642100" cy="33210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1-12-06_files/figure-docx/hscp%20participation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2E" w:rsidRDefault="002C121C">
      <w:pPr>
        <w:pStyle w:val="Heading5"/>
      </w:pPr>
      <w:bookmarkStart w:id="3" w:name="page-break-1"/>
      <w:bookmarkStart w:id="4" w:name="hscp-rates"/>
      <w:bookmarkStart w:id="5" w:name="page-break-2"/>
      <w:bookmarkStart w:id="6" w:name="_GoBack"/>
      <w:bookmarkEnd w:id="3"/>
      <w:bookmarkEnd w:id="4"/>
      <w:bookmarkEnd w:id="5"/>
      <w:bookmarkEnd w:id="6"/>
      <w:r>
        <w:lastRenderedPageBreak/>
        <w:t>Page Break</w:t>
      </w:r>
    </w:p>
    <w:p w:rsidR="000F6E2E" w:rsidRDefault="002C121C">
      <w:pPr>
        <w:pStyle w:val="Heading2"/>
      </w:pPr>
      <w:bookmarkStart w:id="7" w:name="estimated-number-of-appointments---nhs-g"/>
      <w:bookmarkEnd w:id="7"/>
      <w:r>
        <w:t>Estimated Number of Appointments - NHS GGC</w:t>
      </w:r>
    </w:p>
    <w:p w:rsidR="000F6E2E" w:rsidRDefault="002C121C">
      <w:r>
        <w:rPr>
          <w:noProof/>
          <w:lang w:eastAsia="en-GB"/>
        </w:rPr>
        <w:drawing>
          <wp:inline distT="0" distB="0" distL="0" distR="0">
            <wp:extent cx="6642100" cy="332105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1-12-06_files/figure-docx/Estimated%20appointments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2E" w:rsidRDefault="002C121C">
      <w:pPr>
        <w:pStyle w:val="Heading5"/>
      </w:pPr>
      <w:bookmarkStart w:id="8" w:name="page-break-3"/>
      <w:bookmarkEnd w:id="8"/>
      <w:r>
        <w:lastRenderedPageBreak/>
        <w:t>Page Break</w:t>
      </w:r>
    </w:p>
    <w:p w:rsidR="000F6E2E" w:rsidRDefault="002C121C">
      <w:pPr>
        <w:pStyle w:val="Heading2"/>
      </w:pPr>
      <w:bookmarkStart w:id="9" w:name="gp-sessions---nhs-ggc"/>
      <w:bookmarkEnd w:id="9"/>
      <w:r>
        <w:t>GP Sessions - NHS GGC</w:t>
      </w:r>
    </w:p>
    <w:p w:rsidR="000F6E2E" w:rsidRDefault="002C121C">
      <w:r>
        <w:rPr>
          <w:noProof/>
          <w:lang w:eastAsia="en-GB"/>
        </w:rPr>
        <w:drawing>
          <wp:inline distT="0" distB="0" distL="0" distR="0">
            <wp:extent cx="6642100" cy="332105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1-12-06_files/figure-docx/GP%20sessions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2E" w:rsidRDefault="002C121C">
      <w:pPr>
        <w:pStyle w:val="Heading5"/>
      </w:pPr>
      <w:bookmarkStart w:id="10" w:name="page-break-4"/>
      <w:bookmarkEnd w:id="10"/>
      <w:r>
        <w:lastRenderedPageBreak/>
        <w:t>Page Break</w:t>
      </w:r>
    </w:p>
    <w:p w:rsidR="000F6E2E" w:rsidRDefault="002C121C">
      <w:pPr>
        <w:pStyle w:val="Heading2"/>
      </w:pPr>
      <w:bookmarkStart w:id="11" w:name="non-gp-sessions---nhs-ggc"/>
      <w:bookmarkEnd w:id="11"/>
      <w:r>
        <w:t>Non-GP Sessions - NHS GGC</w:t>
      </w:r>
    </w:p>
    <w:p w:rsidR="000F6E2E" w:rsidRDefault="002C121C">
      <w:r>
        <w:rPr>
          <w:noProof/>
          <w:lang w:eastAsia="en-GB"/>
        </w:rPr>
        <w:drawing>
          <wp:inline distT="0" distB="0" distL="0" distR="0">
            <wp:extent cx="6642100" cy="332105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1-12-06_files/figure-docx/Non-GP%20sessions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2E" w:rsidRDefault="002C121C">
      <w:pPr>
        <w:pStyle w:val="Heading5"/>
      </w:pPr>
      <w:bookmarkStart w:id="12" w:name="page-break-5"/>
      <w:bookmarkEnd w:id="12"/>
      <w:r>
        <w:lastRenderedPageBreak/>
        <w:t>Page Break</w:t>
      </w:r>
    </w:p>
    <w:p w:rsidR="000F6E2E" w:rsidRDefault="002C121C">
      <w:pPr>
        <w:pStyle w:val="Heading2"/>
      </w:pPr>
      <w:bookmarkStart w:id="13" w:name="appointment-type---nhs-ggc"/>
      <w:bookmarkEnd w:id="13"/>
      <w:r>
        <w:t>Appointment Type - NHS GGC</w:t>
      </w:r>
    </w:p>
    <w:p w:rsidR="000F6E2E" w:rsidRDefault="002C121C">
      <w:r>
        <w:rPr>
          <w:noProof/>
          <w:lang w:eastAsia="en-GB"/>
        </w:rPr>
        <w:drawing>
          <wp:inline distT="0" distB="0" distL="0" distR="0">
            <wp:extent cx="6642100" cy="332105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conf/LIST_analytics/Glasgow%20City/GP%20Survey/Analysis/output/GP%20Survey%20GGC%202021-12-06_files/figure-docx/Appointment%20Type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E2E" w:rsidSect="006B3A71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121C">
      <w:pPr>
        <w:spacing w:after="0"/>
      </w:pPr>
      <w:r>
        <w:separator/>
      </w:r>
    </w:p>
  </w:endnote>
  <w:endnote w:type="continuationSeparator" w:id="0">
    <w:p w:rsidR="00000000" w:rsidRDefault="002C1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8548"/>
      <w:docPartObj>
        <w:docPartGallery w:val="Page Numbers (Bottom of Page)"/>
        <w:docPartUnique/>
      </w:docPartObj>
    </w:sdtPr>
    <w:sdtEndPr/>
    <w:sdtContent>
      <w:p w:rsidR="00284F20" w:rsidRDefault="002C121C" w:rsidP="005F25DF">
        <w:pPr>
          <w:pStyle w:val="Footer"/>
        </w:pPr>
        <w:r>
          <w:rPr>
            <w:noProof/>
            <w:lang w:eastAsia="en-GB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margin-left:0;margin-top:6.55pt;width:499.55pt;height:.05pt;z-index:251664384;mso-position-horizontal-relative:text;mso-position-vertical-relative:text" o:connectortype="straight" strokecolor="#00a2e5"/>
          </w:pict>
        </w:r>
      </w:p>
      <w:p w:rsidR="00284F20" w:rsidRDefault="002C121C">
        <w:pPr>
          <w:pStyle w:val="Footer"/>
          <w:jc w:val="center"/>
        </w:pPr>
        <w:r w:rsidRPr="005F25DF">
          <w:rPr>
            <w:sz w:val="20"/>
            <w:szCs w:val="20"/>
          </w:rPr>
          <w:fldChar w:fldCharType="begin"/>
        </w:r>
        <w:r w:rsidRPr="005F25DF">
          <w:rPr>
            <w:sz w:val="20"/>
            <w:szCs w:val="20"/>
          </w:rPr>
          <w:instrText xml:space="preserve"> PAGE   \* MERGEFORMAT </w:instrText>
        </w:r>
        <w:r w:rsidRPr="005F25D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F25DF">
          <w:rPr>
            <w:sz w:val="20"/>
            <w:szCs w:val="20"/>
          </w:rPr>
          <w:fldChar w:fldCharType="end"/>
        </w:r>
      </w:p>
    </w:sdtContent>
  </w:sdt>
  <w:p w:rsidR="00284F20" w:rsidRDefault="002C1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031"/>
      <w:docPartObj>
        <w:docPartGallery w:val="Page Numbers (Bottom of Page)"/>
        <w:docPartUnique/>
      </w:docPartObj>
    </w:sdtPr>
    <w:sdtEndPr/>
    <w:sdtContent>
      <w:p w:rsidR="00284F20" w:rsidRDefault="002C121C" w:rsidP="003063C7">
        <w:pPr>
          <w:pStyle w:val="Footer"/>
        </w:pPr>
      </w:p>
      <w:p w:rsidR="00284F20" w:rsidRDefault="002C121C" w:rsidP="006F6204">
        <w:pPr>
          <w:pStyle w:val="Footer"/>
          <w:jc w:val="center"/>
        </w:pPr>
      </w:p>
    </w:sdtContent>
  </w:sdt>
  <w:p w:rsidR="00284F20" w:rsidRDefault="002C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2E" w:rsidRDefault="002C121C">
      <w:r>
        <w:separator/>
      </w:r>
    </w:p>
  </w:footnote>
  <w:footnote w:type="continuationSeparator" w:id="0">
    <w:p w:rsidR="000F6E2E" w:rsidRDefault="002C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20" w:rsidRPr="006B3A71" w:rsidRDefault="002C121C" w:rsidP="006B3A7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20752" cy="69317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S logo, posi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59" cy="73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647E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6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F8D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07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78D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B42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CCF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967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AED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887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C572A1"/>
    <w:multiLevelType w:val="multilevel"/>
    <w:tmpl w:val="4A90E6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F6E2E"/>
    <w:rsid w:val="002C121C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D27D6A9A-0BED-4BDB-8BE1-8305F92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1C3"/>
    <w:pPr>
      <w:keepNext/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rsid w:val="009E772F"/>
    <w:pP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423"/>
    <w:pPr>
      <w:keepLines/>
      <w:spacing w:after="120"/>
      <w:outlineLvl w:val="1"/>
    </w:pPr>
    <w:rPr>
      <w:rFonts w:eastAsiaTheme="majorEastAsia" w:cstheme="majorBidi"/>
      <w:b/>
      <w:bCs/>
      <w:color w:val="7030A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D7C"/>
    <w:pPr>
      <w:keepLines/>
      <w:spacing w:before="200" w:after="0"/>
      <w:outlineLvl w:val="2"/>
    </w:pPr>
    <w:rPr>
      <w:rFonts w:eastAsiaTheme="majorEastAsia" w:cstheme="majorBidi"/>
      <w:b/>
      <w:bCs/>
      <w:color w:val="404040" w:themeColor="text1" w:themeTint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423"/>
    <w:pPr>
      <w:keepLines/>
      <w:pageBreakBefore/>
      <w:spacing w:after="120"/>
      <w:outlineLvl w:val="3"/>
    </w:pPr>
    <w:rPr>
      <w:rFonts w:eastAsiaTheme="majorEastAsia" w:cstheme="majorBidi"/>
      <w:b/>
      <w:bCs/>
      <w:iCs/>
      <w:color w:val="7030A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7516"/>
    <w:pPr>
      <w:keepLines/>
      <w:pageBreakBefore/>
      <w:spacing w:before="240"/>
      <w:outlineLvl w:val="4"/>
    </w:pPr>
    <w:rPr>
      <w:rFonts w:eastAsiaTheme="majorEastAsia" w:cstheme="majorBidi"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BFD"/>
    <w:pPr>
      <w:keepLines/>
      <w:spacing w:before="120" w:after="0"/>
      <w:outlineLvl w:val="5"/>
    </w:pPr>
    <w:rPr>
      <w:rFonts w:eastAsiaTheme="majorEastAsia" w:cstheme="majorBidi"/>
      <w:b/>
      <w:iCs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325BCA"/>
    <w:pPr>
      <w:keepLines/>
      <w:pageBreakBefore/>
      <w:outlineLvl w:val="6"/>
    </w:pPr>
    <w:rPr>
      <w:rFonts w:eastAsiaTheme="majorEastAsia" w:cstheme="majorBidi"/>
      <w:b/>
      <w:iCs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2F"/>
    <w:rPr>
      <w:rFonts w:ascii="Arial" w:hAnsi="Arial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2423"/>
    <w:rPr>
      <w:rFonts w:ascii="Arial" w:eastAsiaTheme="majorEastAsia" w:hAnsi="Arial" w:cstheme="majorBidi"/>
      <w:b/>
      <w:bCs/>
      <w:color w:val="7030A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D7C"/>
    <w:rPr>
      <w:rFonts w:ascii="Arial" w:eastAsiaTheme="majorEastAsia" w:hAnsi="Arial" w:cstheme="majorBidi"/>
      <w:b/>
      <w:bCs/>
      <w:color w:val="404040" w:themeColor="text1" w:themeTint="B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83E"/>
    <w:pPr>
      <w:numPr>
        <w:ilvl w:val="1"/>
      </w:numPr>
      <w:jc w:val="right"/>
    </w:pPr>
    <w:rPr>
      <w:rFonts w:eastAsiaTheme="majorEastAsia" w:cstheme="majorBidi"/>
      <w:iCs/>
      <w:color w:val="83BB26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083E"/>
    <w:rPr>
      <w:rFonts w:ascii="Arial" w:eastAsiaTheme="majorEastAsia" w:hAnsi="Arial" w:cstheme="majorBidi"/>
      <w:iCs/>
      <w:color w:val="83BB26"/>
      <w:spacing w:val="15"/>
      <w:sz w:val="24"/>
      <w:szCs w:val="24"/>
    </w:rPr>
  </w:style>
  <w:style w:type="paragraph" w:styleId="NoSpacing">
    <w:name w:val="No Spacing"/>
    <w:uiPriority w:val="1"/>
    <w:qFormat/>
    <w:rsid w:val="009B56D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B56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F6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6204"/>
  </w:style>
  <w:style w:type="paragraph" w:styleId="Footer">
    <w:name w:val="footer"/>
    <w:basedOn w:val="Normal"/>
    <w:link w:val="FooterChar"/>
    <w:uiPriority w:val="99"/>
    <w:unhideWhenUsed/>
    <w:rsid w:val="006F6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6204"/>
  </w:style>
  <w:style w:type="paragraph" w:customStyle="1" w:styleId="HeaderTitle">
    <w:name w:val="HeaderTitle"/>
    <w:basedOn w:val="Header"/>
    <w:next w:val="NoSpacing"/>
    <w:link w:val="HeaderTitleChar"/>
    <w:qFormat/>
    <w:rsid w:val="009B56DF"/>
    <w:pPr>
      <w:tabs>
        <w:tab w:val="clear" w:pos="4513"/>
        <w:tab w:val="clear" w:pos="9026"/>
      </w:tabs>
      <w:spacing w:before="360"/>
    </w:pPr>
    <w:rPr>
      <w:b/>
      <w:color w:val="262626" w:themeColor="text1" w:themeTint="D9"/>
      <w:position w:val="-28"/>
      <w:sz w:val="28"/>
    </w:rPr>
  </w:style>
  <w:style w:type="character" w:customStyle="1" w:styleId="HeaderTitleChar">
    <w:name w:val="HeaderTitle Char"/>
    <w:basedOn w:val="HeaderChar"/>
    <w:link w:val="HeaderTitle"/>
    <w:rsid w:val="009B56DF"/>
    <w:rPr>
      <w:rFonts w:ascii="Arial" w:hAnsi="Arial"/>
      <w:b/>
      <w:color w:val="262626" w:themeColor="text1" w:themeTint="D9"/>
      <w:position w:val="-28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75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59B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9038B"/>
    <w:rPr>
      <w:color w:val="7030A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2423"/>
    <w:rPr>
      <w:rFonts w:ascii="Arial" w:eastAsiaTheme="majorEastAsia" w:hAnsi="Arial" w:cstheme="majorBidi"/>
      <w:b/>
      <w:bCs/>
      <w:iCs/>
      <w:color w:val="7030A0"/>
      <w:sz w:val="28"/>
    </w:rPr>
  </w:style>
  <w:style w:type="paragraph" w:styleId="ListParagraph">
    <w:name w:val="List Paragraph"/>
    <w:basedOn w:val="Normal"/>
    <w:uiPriority w:val="34"/>
    <w:qFormat/>
    <w:rsid w:val="00A10C31"/>
    <w:pPr>
      <w:ind w:left="720"/>
      <w:contextualSpacing/>
    </w:pPr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7516"/>
    <w:rPr>
      <w:rFonts w:ascii="Arial" w:eastAsiaTheme="majorEastAsia" w:hAnsi="Arial" w:cstheme="majorBidi"/>
      <w:color w:val="FFFFFF" w:themeColor="background1"/>
      <w:sz w:val="24"/>
    </w:rPr>
  </w:style>
  <w:style w:type="table" w:styleId="TableGrid">
    <w:name w:val="Table Grid"/>
    <w:basedOn w:val="TableNormal"/>
    <w:uiPriority w:val="59"/>
    <w:rsid w:val="00BF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7030A0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617BFD"/>
    <w:rPr>
      <w:rFonts w:ascii="Arial" w:eastAsiaTheme="majorEastAsia" w:hAnsi="Arial" w:cstheme="majorBidi"/>
      <w:b/>
      <w:iCs/>
      <w:sz w:val="36"/>
    </w:rPr>
  </w:style>
  <w:style w:type="paragraph" w:customStyle="1" w:styleId="Heading4pgbrk">
    <w:name w:val="Heading 4_pgbrk"/>
    <w:basedOn w:val="Normal"/>
    <w:next w:val="Normal"/>
    <w:link w:val="Heading4pgbrkChar"/>
    <w:qFormat/>
    <w:rsid w:val="00333752"/>
    <w:pPr>
      <w:keepLines/>
    </w:pPr>
    <w:rPr>
      <w:b/>
      <w:color w:val="7030A0"/>
    </w:rPr>
  </w:style>
  <w:style w:type="character" w:customStyle="1" w:styleId="Heading4pgbrkChar">
    <w:name w:val="Heading 4_pgbrk Char"/>
    <w:basedOn w:val="DefaultParagraphFont"/>
    <w:link w:val="Heading4pgbrk"/>
    <w:rsid w:val="00333752"/>
    <w:rPr>
      <w:rFonts w:ascii="Arial" w:hAnsi="Arial"/>
      <w:b/>
      <w:color w:val="7030A0"/>
      <w:sz w:val="24"/>
    </w:rPr>
  </w:style>
  <w:style w:type="paragraph" w:customStyle="1" w:styleId="Heading3pgbrk">
    <w:name w:val="Heading 3_pgbrk"/>
    <w:basedOn w:val="Normal"/>
    <w:next w:val="Normal"/>
    <w:link w:val="Heading3pgbrkChar"/>
    <w:qFormat/>
    <w:rsid w:val="003B5141"/>
    <w:pPr>
      <w:keepLines/>
      <w:pageBreakBefore/>
      <w:outlineLvl w:val="2"/>
    </w:pPr>
    <w:rPr>
      <w:b/>
      <w:color w:val="404040" w:themeColor="text1" w:themeTint="BF"/>
      <w:sz w:val="28"/>
    </w:rPr>
  </w:style>
  <w:style w:type="paragraph" w:customStyle="1" w:styleId="Heading2pgbrk">
    <w:name w:val="Heading 2_pgbrk"/>
    <w:basedOn w:val="Normal"/>
    <w:next w:val="Normal"/>
    <w:link w:val="Heading2pgbrkChar"/>
    <w:qFormat/>
    <w:rsid w:val="00333752"/>
    <w:pPr>
      <w:keepLines/>
      <w:outlineLvl w:val="1"/>
    </w:pPr>
    <w:rPr>
      <w:b/>
      <w:color w:val="7030A0"/>
      <w:sz w:val="32"/>
    </w:rPr>
  </w:style>
  <w:style w:type="character" w:customStyle="1" w:styleId="Heading3pgbrkChar">
    <w:name w:val="Heading 3_pgbrk Char"/>
    <w:basedOn w:val="DefaultParagraphFont"/>
    <w:link w:val="Heading3pgbrk"/>
    <w:rsid w:val="003B5141"/>
    <w:rPr>
      <w:rFonts w:ascii="Arial" w:hAnsi="Arial"/>
      <w:b/>
      <w:color w:val="404040" w:themeColor="text1" w:themeTint="BF"/>
      <w:sz w:val="28"/>
    </w:rPr>
  </w:style>
  <w:style w:type="paragraph" w:customStyle="1" w:styleId="NormalNotes">
    <w:name w:val="Normal_Notes"/>
    <w:next w:val="Normal"/>
    <w:qFormat/>
    <w:rsid w:val="005E21BD"/>
    <w:pPr>
      <w:spacing w:after="0" w:line="240" w:lineRule="auto"/>
    </w:pPr>
    <w:rPr>
      <w:rFonts w:ascii="Arial" w:hAnsi="Arial"/>
      <w:sz w:val="18"/>
    </w:rPr>
  </w:style>
  <w:style w:type="character" w:customStyle="1" w:styleId="Heading2pgbrkChar">
    <w:name w:val="Heading 2_pgbrk Char"/>
    <w:basedOn w:val="DefaultParagraphFont"/>
    <w:link w:val="Heading2pgbrk"/>
    <w:rsid w:val="00333752"/>
    <w:rPr>
      <w:rFonts w:ascii="Arial" w:hAnsi="Arial"/>
      <w:b/>
      <w:color w:val="7030A0"/>
      <w:sz w:val="32"/>
    </w:rPr>
  </w:style>
  <w:style w:type="table" w:customStyle="1" w:styleId="ISDPubsTables">
    <w:name w:val="ISD_Pubs_Tables"/>
    <w:basedOn w:val="TableNormal"/>
    <w:uiPriority w:val="99"/>
    <w:qFormat/>
    <w:rsid w:val="00284F20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7030A0"/>
      </w:tcPr>
    </w:tblStylePr>
  </w:style>
  <w:style w:type="table" w:customStyle="1" w:styleId="GlossaryStyle">
    <w:name w:val="Glossary_Style"/>
    <w:basedOn w:val="TableNormal"/>
    <w:uiPriority w:val="99"/>
    <w:qFormat/>
    <w:rsid w:val="00F94244"/>
    <w:pPr>
      <w:spacing w:after="0" w:line="240" w:lineRule="auto"/>
      <w:jc w:val="right"/>
    </w:pPr>
    <w:tblPr/>
    <w:tcPr>
      <w:vAlign w:val="center"/>
    </w:tcPr>
  </w:style>
  <w:style w:type="character" w:customStyle="1" w:styleId="Heading7Char">
    <w:name w:val="Heading 7 Char"/>
    <w:basedOn w:val="DefaultParagraphFont"/>
    <w:link w:val="Heading7"/>
    <w:uiPriority w:val="9"/>
    <w:rsid w:val="00325BCA"/>
    <w:rPr>
      <w:rFonts w:ascii="Arial" w:eastAsiaTheme="majorEastAsia" w:hAnsi="Arial" w:cstheme="majorBidi"/>
      <w:b/>
      <w:iCs/>
      <w:color w:val="7030A0"/>
      <w:sz w:val="32"/>
    </w:rPr>
  </w:style>
  <w:style w:type="paragraph" w:customStyle="1" w:styleId="Heading2nopgbrk">
    <w:name w:val="Heading 2_nopgbrk"/>
    <w:basedOn w:val="Normal"/>
    <w:next w:val="Normal"/>
    <w:link w:val="Heading2nopgbrkChar"/>
    <w:qFormat/>
    <w:rsid w:val="00333752"/>
    <w:pPr>
      <w:keepLines/>
      <w:outlineLvl w:val="1"/>
    </w:pPr>
    <w:rPr>
      <w:b/>
      <w:color w:val="7030A0"/>
      <w:sz w:val="32"/>
    </w:rPr>
  </w:style>
  <w:style w:type="character" w:customStyle="1" w:styleId="Heading2nopgbrkChar">
    <w:name w:val="Heading 2_nopgbrk Char"/>
    <w:basedOn w:val="DefaultParagraphFont"/>
    <w:link w:val="Heading2nopgbrk"/>
    <w:rsid w:val="00333752"/>
    <w:rPr>
      <w:rFonts w:ascii="Arial" w:hAnsi="Arial"/>
      <w:b/>
      <w:color w:val="7030A0"/>
      <w:sz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F85662"/>
    <w:rPr>
      <w:vertAlign w:val="superscript"/>
    </w:rPr>
  </w:style>
  <w:style w:type="paragraph" w:customStyle="1" w:styleId="Highlightold">
    <w:name w:val="Highlight_old"/>
    <w:basedOn w:val="Heading2nopgbrk"/>
    <w:link w:val="HighlightoldChar"/>
    <w:rsid w:val="00235AC8"/>
    <w:pPr>
      <w:shd w:val="clear" w:color="auto" w:fill="FFFF00"/>
    </w:pPr>
    <w:rPr>
      <w:b w:val="0"/>
      <w:color w:val="auto"/>
      <w:sz w:val="24"/>
    </w:rPr>
  </w:style>
  <w:style w:type="character" w:customStyle="1" w:styleId="HighlightoldChar">
    <w:name w:val="Highlight_old Char"/>
    <w:basedOn w:val="Heading2nopgbrkChar"/>
    <w:link w:val="Highlightold"/>
    <w:rsid w:val="00332CC4"/>
    <w:rPr>
      <w:rFonts w:ascii="Arial" w:hAnsi="Arial"/>
      <w:b w:val="0"/>
      <w:color w:val="7030A0"/>
      <w:sz w:val="24"/>
      <w:shd w:val="clear" w:color="auto" w:fill="FFFF00"/>
    </w:rPr>
  </w:style>
  <w:style w:type="character" w:customStyle="1" w:styleId="highlight">
    <w:name w:val="highlight"/>
    <w:basedOn w:val="DefaultParagraphFont"/>
    <w:uiPriority w:val="1"/>
    <w:qFormat/>
    <w:rsid w:val="00705945"/>
    <w:rPr>
      <w:sz w:val="24"/>
      <w:bdr w:val="none" w:sz="0" w:space="0" w:color="auto"/>
      <w:shd w:val="clear" w:color="auto" w:fill="FFFF00"/>
    </w:rPr>
  </w:style>
  <w:style w:type="character" w:customStyle="1" w:styleId="RedBoldHighlight">
    <w:name w:val="Red_Bold_Highlight"/>
    <w:basedOn w:val="highlight"/>
    <w:uiPriority w:val="1"/>
    <w:qFormat/>
    <w:rsid w:val="006A52A1"/>
    <w:rPr>
      <w:b/>
      <w:color w:val="FF0000"/>
      <w:sz w:val="24"/>
      <w:bdr w:val="none" w:sz="0" w:space="0" w:color="auto"/>
      <w:shd w:val="clear" w:color="auto" w:fill="FFFF00"/>
    </w:rPr>
  </w:style>
  <w:style w:type="paragraph" w:customStyle="1" w:styleId="SourceCode">
    <w:name w:val="Source Code"/>
    <w:basedOn w:val="Normal"/>
    <w:pPr>
      <w:shd w:val="clear" w:color="auto" w:fill="F8F8F8"/>
      <w:wordWrap w:val="0"/>
    </w:pPr>
  </w:style>
  <w:style w:type="character" w:customStyle="1" w:styleId="KeywordTok">
    <w:name w:val="KeywordTok"/>
    <w:rPr>
      <w:b/>
      <w:color w:val="204A87"/>
      <w:shd w:val="clear" w:color="auto" w:fill="F8F8F8"/>
    </w:rPr>
  </w:style>
  <w:style w:type="character" w:customStyle="1" w:styleId="DataTypeTok">
    <w:name w:val="DataTypeTok"/>
    <w:rPr>
      <w:color w:val="204A87"/>
      <w:shd w:val="clear" w:color="auto" w:fill="F8F8F8"/>
    </w:rPr>
  </w:style>
  <w:style w:type="character" w:customStyle="1" w:styleId="DecValTok">
    <w:name w:val="DecValTok"/>
    <w:rPr>
      <w:color w:val="0000CF"/>
      <w:shd w:val="clear" w:color="auto" w:fill="F8F8F8"/>
    </w:rPr>
  </w:style>
  <w:style w:type="character" w:customStyle="1" w:styleId="BaseNTok">
    <w:name w:val="BaseNTok"/>
    <w:rPr>
      <w:color w:val="0000CF"/>
      <w:shd w:val="clear" w:color="auto" w:fill="F8F8F8"/>
    </w:rPr>
  </w:style>
  <w:style w:type="character" w:customStyle="1" w:styleId="FloatTok">
    <w:name w:val="FloatTok"/>
    <w:rPr>
      <w:color w:val="0000CF"/>
      <w:shd w:val="clear" w:color="auto" w:fill="F8F8F8"/>
    </w:rPr>
  </w:style>
  <w:style w:type="character" w:customStyle="1" w:styleId="ConstantTok">
    <w:name w:val="ConstantTok"/>
    <w:rPr>
      <w:color w:val="000000"/>
      <w:shd w:val="clear" w:color="auto" w:fill="F8F8F8"/>
    </w:rPr>
  </w:style>
  <w:style w:type="character" w:customStyle="1" w:styleId="CharTok">
    <w:name w:val="CharTok"/>
    <w:rPr>
      <w:color w:val="4E9A06"/>
      <w:shd w:val="clear" w:color="auto" w:fill="F8F8F8"/>
    </w:rPr>
  </w:style>
  <w:style w:type="character" w:customStyle="1" w:styleId="SpecialCharTok">
    <w:name w:val="SpecialCharTok"/>
    <w:rPr>
      <w:color w:val="000000"/>
      <w:shd w:val="clear" w:color="auto" w:fill="F8F8F8"/>
    </w:rPr>
  </w:style>
  <w:style w:type="character" w:customStyle="1" w:styleId="StringTok">
    <w:name w:val="StringTok"/>
    <w:rPr>
      <w:color w:val="4E9A06"/>
      <w:shd w:val="clear" w:color="auto" w:fill="F8F8F8"/>
    </w:rPr>
  </w:style>
  <w:style w:type="character" w:customStyle="1" w:styleId="VerbatimStringTok">
    <w:name w:val="VerbatimStringTok"/>
    <w:rPr>
      <w:color w:val="4E9A06"/>
      <w:shd w:val="clear" w:color="auto" w:fill="F8F8F8"/>
    </w:rPr>
  </w:style>
  <w:style w:type="character" w:customStyle="1" w:styleId="SpecialStringTok">
    <w:name w:val="SpecialStringTok"/>
    <w:rPr>
      <w:color w:val="4E9A06"/>
      <w:shd w:val="clear" w:color="auto" w:fill="F8F8F8"/>
    </w:rPr>
  </w:style>
  <w:style w:type="character" w:customStyle="1" w:styleId="ImportTok">
    <w:name w:val="ImportTok"/>
    <w:rPr>
      <w:shd w:val="clear" w:color="auto" w:fill="F8F8F8"/>
    </w:rPr>
  </w:style>
  <w:style w:type="character" w:customStyle="1" w:styleId="CommentTok">
    <w:name w:val="CommentTok"/>
    <w:rPr>
      <w:i/>
      <w:color w:val="8F5902"/>
      <w:shd w:val="clear" w:color="auto" w:fill="F8F8F8"/>
    </w:rPr>
  </w:style>
  <w:style w:type="character" w:customStyle="1" w:styleId="DocumentationTok">
    <w:name w:val="DocumentationTok"/>
    <w:rPr>
      <w:b/>
      <w:i/>
      <w:color w:val="8F5902"/>
      <w:shd w:val="clear" w:color="auto" w:fill="F8F8F8"/>
    </w:rPr>
  </w:style>
  <w:style w:type="character" w:customStyle="1" w:styleId="AnnotationTok">
    <w:name w:val="AnnotationTok"/>
    <w:rPr>
      <w:b/>
      <w:i/>
      <w:color w:val="8F5902"/>
      <w:shd w:val="clear" w:color="auto" w:fill="F8F8F8"/>
    </w:rPr>
  </w:style>
  <w:style w:type="character" w:customStyle="1" w:styleId="CommentVarTok">
    <w:name w:val="CommentVarTok"/>
    <w:rPr>
      <w:b/>
      <w:i/>
      <w:color w:val="8F5902"/>
      <w:shd w:val="clear" w:color="auto" w:fill="F8F8F8"/>
    </w:rPr>
  </w:style>
  <w:style w:type="character" w:customStyle="1" w:styleId="OtherTok">
    <w:name w:val="OtherTok"/>
    <w:rPr>
      <w:color w:val="8F5902"/>
      <w:shd w:val="clear" w:color="auto" w:fill="F8F8F8"/>
    </w:rPr>
  </w:style>
  <w:style w:type="character" w:customStyle="1" w:styleId="FunctionTok">
    <w:name w:val="FunctionTok"/>
    <w:rPr>
      <w:color w:val="000000"/>
      <w:shd w:val="clear" w:color="auto" w:fill="F8F8F8"/>
    </w:rPr>
  </w:style>
  <w:style w:type="character" w:customStyle="1" w:styleId="VariableTok">
    <w:name w:val="VariableTok"/>
    <w:rPr>
      <w:color w:val="000000"/>
      <w:shd w:val="clear" w:color="auto" w:fill="F8F8F8"/>
    </w:rPr>
  </w:style>
  <w:style w:type="character" w:customStyle="1" w:styleId="ControlFlowTok">
    <w:name w:val="ControlFlowTok"/>
    <w:rPr>
      <w:b/>
      <w:color w:val="204A87"/>
      <w:shd w:val="clear" w:color="auto" w:fill="F8F8F8"/>
    </w:rPr>
  </w:style>
  <w:style w:type="character" w:customStyle="1" w:styleId="OperatorTok">
    <w:name w:val="OperatorTok"/>
    <w:rPr>
      <w:b/>
      <w:color w:val="CE5C00"/>
      <w:shd w:val="clear" w:color="auto" w:fill="F8F8F8"/>
    </w:rPr>
  </w:style>
  <w:style w:type="character" w:customStyle="1" w:styleId="BuiltInTok">
    <w:name w:val="BuiltInTok"/>
    <w:rPr>
      <w:shd w:val="clear" w:color="auto" w:fill="F8F8F8"/>
    </w:rPr>
  </w:style>
  <w:style w:type="character" w:customStyle="1" w:styleId="ExtensionTok">
    <w:name w:val="ExtensionTok"/>
    <w:rPr>
      <w:shd w:val="clear" w:color="auto" w:fill="F8F8F8"/>
    </w:rPr>
  </w:style>
  <w:style w:type="character" w:customStyle="1" w:styleId="PreprocessorTok">
    <w:name w:val="PreprocessorTok"/>
    <w:rPr>
      <w:i/>
      <w:color w:val="8F5902"/>
      <w:shd w:val="clear" w:color="auto" w:fill="F8F8F8"/>
    </w:rPr>
  </w:style>
  <w:style w:type="character" w:customStyle="1" w:styleId="AttributeTok">
    <w:name w:val="AttributeTok"/>
    <w:rPr>
      <w:color w:val="C4A000"/>
      <w:shd w:val="clear" w:color="auto" w:fill="F8F8F8"/>
    </w:rPr>
  </w:style>
  <w:style w:type="character" w:customStyle="1" w:styleId="RegionMarkerTok">
    <w:name w:val="RegionMarkerTok"/>
    <w:rPr>
      <w:shd w:val="clear" w:color="auto" w:fill="F8F8F8"/>
    </w:rPr>
  </w:style>
  <w:style w:type="character" w:customStyle="1" w:styleId="InformationTok">
    <w:name w:val="InformationTok"/>
    <w:rPr>
      <w:b/>
      <w:i/>
      <w:color w:val="8F5902"/>
      <w:shd w:val="clear" w:color="auto" w:fill="F8F8F8"/>
    </w:rPr>
  </w:style>
  <w:style w:type="character" w:customStyle="1" w:styleId="WarningTok">
    <w:name w:val="WarningTok"/>
    <w:rPr>
      <w:b/>
      <w:i/>
      <w:color w:val="8F5902"/>
      <w:shd w:val="clear" w:color="auto" w:fill="F8F8F8"/>
    </w:rPr>
  </w:style>
  <w:style w:type="character" w:customStyle="1" w:styleId="AlertTok">
    <w:name w:val="AlertTok"/>
    <w:rPr>
      <w:color w:val="EF2929"/>
      <w:shd w:val="clear" w:color="auto" w:fill="F8F8F8"/>
    </w:rPr>
  </w:style>
  <w:style w:type="character" w:customStyle="1" w:styleId="ErrorTok">
    <w:name w:val="ErrorTok"/>
    <w:rPr>
      <w:b/>
      <w:color w:val="A40000"/>
      <w:shd w:val="clear" w:color="auto" w:fill="F8F8F8"/>
    </w:rPr>
  </w:style>
  <w:style w:type="character" w:customStyle="1" w:styleId="NormalTok">
    <w:name w:val="NormalTok"/>
    <w:rPr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GG&amp;C GP Survey - w/c 06-Dec-21</dc:title>
  <dc:creator/>
  <cp:lastModifiedBy>Mckenzie, Colette</cp:lastModifiedBy>
  <cp:revision>2</cp:revision>
  <dcterms:created xsi:type="dcterms:W3CDTF">2021-12-16T16:39:00Z</dcterms:created>
  <dcterms:modified xsi:type="dcterms:W3CDTF">2021-12-17T09:43:00Z</dcterms:modified>
</cp:coreProperties>
</file>