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0" w:type="dxa"/>
        <w:tblCellSpacing w:w="0" w:type="dxa"/>
        <w:shd w:val="clear" w:color="auto" w:fill="00498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2"/>
        <w:gridCol w:w="1578"/>
      </w:tblGrid>
      <w:tr w:rsidR="00E9769C" w:rsidTr="00E9769C">
        <w:trPr>
          <w:tblCellSpacing w:w="0" w:type="dxa"/>
        </w:trPr>
        <w:tc>
          <w:tcPr>
            <w:tcW w:w="8022" w:type="dxa"/>
            <w:shd w:val="clear" w:color="auto" w:fill="00498E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9769C" w:rsidRDefault="00E9769C">
            <w:pPr>
              <w:pStyle w:val="NormalWeb"/>
              <w:shd w:val="clear" w:color="auto" w:fill="00498E"/>
              <w:spacing w:line="240" w:lineRule="atLeas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en-US"/>
              </w:rPr>
              <w:t>Pecos PPE Direct Ordering</w:t>
            </w:r>
          </w:p>
          <w:p w:rsidR="00E9769C" w:rsidRDefault="00C72838" w:rsidP="00BB3FB2">
            <w:pPr>
              <w:pStyle w:val="NormalWeb"/>
              <w:shd w:val="clear" w:color="auto" w:fill="00498E"/>
              <w:spacing w:line="240" w:lineRule="atLeast"/>
              <w:rPr>
                <w:rFonts w:ascii="Arial" w:hAnsi="Arial" w:cs="Arial"/>
                <w:color w:val="FFFFFF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FFFFFF"/>
                <w:sz w:val="22"/>
                <w:szCs w:val="22"/>
                <w:lang w:eastAsia="en-US"/>
              </w:rPr>
              <w:t>1</w:t>
            </w:r>
            <w:r w:rsidR="00E36D08">
              <w:rPr>
                <w:rFonts w:ascii="Arial" w:hAnsi="Arial" w:cs="Arial"/>
                <w:color w:val="FFFFFF"/>
                <w:sz w:val="22"/>
                <w:szCs w:val="22"/>
                <w:lang w:eastAsia="en-US"/>
              </w:rPr>
              <w:t>9</w:t>
            </w:r>
            <w:bookmarkStart w:id="0" w:name="_GoBack"/>
            <w:bookmarkEnd w:id="0"/>
            <w:r w:rsidR="00E9769C" w:rsidRPr="00E9769C">
              <w:rPr>
                <w:rFonts w:ascii="Arial" w:hAnsi="Arial" w:cs="Arial"/>
                <w:color w:val="FFFFFF"/>
                <w:sz w:val="22"/>
                <w:szCs w:val="22"/>
                <w:vertAlign w:val="superscript"/>
                <w:lang w:eastAsia="en-US"/>
              </w:rPr>
              <w:t>th</w:t>
            </w:r>
            <w:r w:rsidR="00E9769C">
              <w:rPr>
                <w:rFonts w:ascii="Arial" w:hAnsi="Arial" w:cs="Arial"/>
                <w:color w:val="FFFFFF"/>
                <w:sz w:val="22"/>
                <w:szCs w:val="22"/>
                <w:lang w:eastAsia="en-US"/>
              </w:rPr>
              <w:t xml:space="preserve"> </w:t>
            </w:r>
            <w:r w:rsidR="00F2161C">
              <w:rPr>
                <w:rFonts w:ascii="Arial" w:hAnsi="Arial" w:cs="Arial"/>
                <w:color w:val="FFFFFF"/>
                <w:sz w:val="22"/>
                <w:szCs w:val="22"/>
                <w:lang w:eastAsia="en-US"/>
              </w:rPr>
              <w:t>February</w:t>
            </w:r>
            <w:r w:rsidR="00E9769C">
              <w:rPr>
                <w:rFonts w:ascii="Arial" w:hAnsi="Arial" w:cs="Arial"/>
                <w:color w:val="FFFFFF"/>
                <w:sz w:val="22"/>
                <w:szCs w:val="22"/>
                <w:lang w:eastAsia="en-US"/>
              </w:rPr>
              <w:t xml:space="preserve"> 202</w:t>
            </w:r>
            <w:r w:rsidR="00F2161C">
              <w:rPr>
                <w:rFonts w:ascii="Arial" w:hAnsi="Arial" w:cs="Arial"/>
                <w:color w:val="FFFFF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78" w:type="dxa"/>
            <w:shd w:val="clear" w:color="auto" w:fill="00498E"/>
            <w:vAlign w:val="center"/>
            <w:hideMark/>
          </w:tcPr>
          <w:p w:rsidR="00E9769C" w:rsidRDefault="00E9769C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755650" cy="762000"/>
                  <wp:effectExtent l="0" t="0" r="6350" b="0"/>
                  <wp:docPr id="2" name="Picture 2" descr="cid:image001.png@01D6A3C9.E24931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6A3C9.E24931D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769C" w:rsidRDefault="00E9769C" w:rsidP="00E9769C">
      <w:pPr>
        <w:rPr>
          <w:rFonts w:ascii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935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E9769C" w:rsidTr="009F3890">
        <w:trPr>
          <w:trHeight w:val="303"/>
        </w:trPr>
        <w:tc>
          <w:tcPr>
            <w:tcW w:w="9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4FE" w:rsidRDefault="00E9769C" w:rsidP="006374FE">
            <w:pPr>
              <w:spacing w:afterLines="200" w:after="48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 may be aware since the outbreak of COVID-19, National Procurement and Health Boards have continually supported </w:t>
            </w:r>
            <w:r w:rsidR="00FC28A9">
              <w:rPr>
                <w:rFonts w:ascii="Arial" w:hAnsi="Arial" w:cs="Arial"/>
              </w:rPr>
              <w:t>GP</w:t>
            </w:r>
            <w:r>
              <w:rPr>
                <w:rFonts w:ascii="Arial" w:hAnsi="Arial" w:cs="Arial"/>
              </w:rPr>
              <w:t xml:space="preserve"> </w:t>
            </w:r>
            <w:r w:rsidR="004B0567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ractices in the provision of PPE supplies for NHS patients. </w:t>
            </w:r>
            <w:r w:rsidR="006374FE">
              <w:rPr>
                <w:rFonts w:ascii="Arial" w:hAnsi="Arial" w:cs="Arial"/>
              </w:rPr>
              <w:t xml:space="preserve">Up to now you have received </w:t>
            </w:r>
            <w:r w:rsidR="005C1DD0">
              <w:rPr>
                <w:rFonts w:ascii="Arial" w:hAnsi="Arial" w:cs="Arial"/>
              </w:rPr>
              <w:t xml:space="preserve">a National </w:t>
            </w:r>
            <w:r w:rsidR="006962EE">
              <w:rPr>
                <w:rFonts w:ascii="Arial" w:hAnsi="Arial" w:cs="Arial"/>
              </w:rPr>
              <w:t xml:space="preserve">push </w:t>
            </w:r>
            <w:r w:rsidR="005C1DD0">
              <w:rPr>
                <w:rFonts w:ascii="Arial" w:hAnsi="Arial" w:cs="Arial"/>
              </w:rPr>
              <w:t>Delivery of PPE every 4 weeks.</w:t>
            </w:r>
            <w:r w:rsidR="006374FE">
              <w:rPr>
                <w:rFonts w:ascii="Arial" w:hAnsi="Arial" w:cs="Arial"/>
              </w:rPr>
              <w:t xml:space="preserve"> </w:t>
            </w:r>
          </w:p>
          <w:p w:rsidR="00927FBA" w:rsidRDefault="00E9769C">
            <w:pPr>
              <w:spacing w:afterLines="200" w:after="48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I’m pleased to inform </w:t>
            </w:r>
            <w:r w:rsidR="00CC3948">
              <w:rPr>
                <w:rFonts w:ascii="Arial" w:hAnsi="Arial" w:cs="Arial"/>
              </w:rPr>
              <w:t xml:space="preserve">you that GP’s within the </w:t>
            </w:r>
            <w:r w:rsidR="00C72838">
              <w:rPr>
                <w:rFonts w:ascii="Arial" w:hAnsi="Arial" w:cs="Arial"/>
              </w:rPr>
              <w:t>G</w:t>
            </w:r>
            <w:r w:rsidR="00E56021">
              <w:rPr>
                <w:rFonts w:ascii="Arial" w:hAnsi="Arial" w:cs="Arial"/>
              </w:rPr>
              <w:t xml:space="preserve">lasgow </w:t>
            </w:r>
            <w:r w:rsidR="00CC3948">
              <w:rPr>
                <w:rFonts w:ascii="Arial" w:hAnsi="Arial" w:cs="Arial"/>
              </w:rPr>
              <w:t xml:space="preserve">Health Board boundary </w:t>
            </w:r>
            <w:r>
              <w:rPr>
                <w:rFonts w:ascii="Arial" w:hAnsi="Arial" w:cs="Arial"/>
              </w:rPr>
              <w:t xml:space="preserve">will be able to place orders </w:t>
            </w:r>
            <w:r w:rsidR="005C1DD0">
              <w:rPr>
                <w:rFonts w:ascii="Arial" w:hAnsi="Arial" w:cs="Arial"/>
              </w:rPr>
              <w:t xml:space="preserve">for PPE </w:t>
            </w:r>
            <w:r>
              <w:rPr>
                <w:rFonts w:ascii="Arial" w:hAnsi="Arial" w:cs="Arial"/>
              </w:rPr>
              <w:t xml:space="preserve">online </w:t>
            </w:r>
            <w:r w:rsidR="00635D4B">
              <w:rPr>
                <w:rFonts w:ascii="Arial" w:hAnsi="Arial" w:cs="Arial"/>
              </w:rPr>
              <w:t xml:space="preserve">direct to National Distribution Centre </w:t>
            </w:r>
            <w:r>
              <w:rPr>
                <w:rFonts w:ascii="Arial" w:hAnsi="Arial" w:cs="Arial"/>
              </w:rPr>
              <w:t>via Pecos</w:t>
            </w:r>
            <w:r w:rsidR="00635D4B">
              <w:rPr>
                <w:rFonts w:ascii="Arial" w:hAnsi="Arial" w:cs="Arial"/>
              </w:rPr>
              <w:t xml:space="preserve"> and </w:t>
            </w:r>
            <w:r w:rsidR="005C1DD0">
              <w:rPr>
                <w:rFonts w:ascii="Arial" w:hAnsi="Arial" w:cs="Arial"/>
              </w:rPr>
              <w:t xml:space="preserve">this </w:t>
            </w:r>
            <w:r w:rsidR="00635D4B">
              <w:rPr>
                <w:rFonts w:ascii="Arial" w:hAnsi="Arial" w:cs="Arial"/>
              </w:rPr>
              <w:t xml:space="preserve">will be delivered directly to the </w:t>
            </w:r>
            <w:r w:rsidR="004B0567">
              <w:rPr>
                <w:rFonts w:ascii="Arial" w:hAnsi="Arial" w:cs="Arial"/>
              </w:rPr>
              <w:t xml:space="preserve">Practice </w:t>
            </w:r>
            <w:r w:rsidR="00635D4B">
              <w:rPr>
                <w:rFonts w:ascii="Arial" w:hAnsi="Arial" w:cs="Arial"/>
              </w:rPr>
              <w:t>via our contract distribution partner Menzies</w:t>
            </w:r>
            <w:r w:rsidR="00333950">
              <w:rPr>
                <w:rFonts w:ascii="Arial" w:hAnsi="Arial" w:cs="Arial"/>
              </w:rPr>
              <w:t>.</w:t>
            </w:r>
            <w:r w:rsidR="006B59E6">
              <w:rPr>
                <w:rFonts w:ascii="Arial" w:hAnsi="Arial" w:cs="Arial"/>
              </w:rPr>
              <w:t xml:space="preserve"> </w:t>
            </w:r>
            <w:r w:rsidR="00333950">
              <w:rPr>
                <w:rFonts w:ascii="Arial" w:hAnsi="Arial" w:cs="Arial"/>
              </w:rPr>
              <w:t xml:space="preserve">This </w:t>
            </w:r>
            <w:r w:rsidR="006B59E6">
              <w:rPr>
                <w:rFonts w:ascii="Arial" w:hAnsi="Arial" w:cs="Arial"/>
              </w:rPr>
              <w:t xml:space="preserve">replaces the current </w:t>
            </w:r>
            <w:r w:rsidR="00333950">
              <w:rPr>
                <w:rFonts w:ascii="Arial" w:hAnsi="Arial" w:cs="Arial"/>
              </w:rPr>
              <w:t xml:space="preserve">process </w:t>
            </w:r>
            <w:r w:rsidR="005C1DD0">
              <w:rPr>
                <w:rFonts w:ascii="Arial" w:hAnsi="Arial" w:cs="Arial"/>
              </w:rPr>
              <w:t>of a push delivery</w:t>
            </w:r>
            <w:r w:rsidR="006B59E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The system is schedule to go live during </w:t>
            </w:r>
            <w:r w:rsidR="007E03FE">
              <w:rPr>
                <w:rFonts w:ascii="Arial" w:hAnsi="Arial" w:cs="Arial"/>
              </w:rPr>
              <w:t>March</w:t>
            </w:r>
            <w:r w:rsidR="00F2161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202</w:t>
            </w:r>
            <w:r w:rsidR="00F2161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. </w:t>
            </w:r>
          </w:p>
          <w:p w:rsidR="00927FBA" w:rsidRDefault="00E9769C">
            <w:pPr>
              <w:spacing w:afterLines="200" w:after="480" w:line="36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From </w:t>
            </w:r>
            <w:r w:rsidR="00E56021">
              <w:rPr>
                <w:rFonts w:ascii="Arial" w:hAnsi="Arial" w:cs="Arial"/>
                <w:b/>
                <w:bCs/>
                <w:u w:val="single"/>
              </w:rPr>
              <w:t>Monday 8</w:t>
            </w:r>
            <w:r w:rsidR="00E56021" w:rsidRPr="00E56021">
              <w:rPr>
                <w:rFonts w:ascii="Arial" w:hAnsi="Arial" w:cs="Arial"/>
                <w:b/>
                <w:bCs/>
                <w:u w:val="single"/>
                <w:vertAlign w:val="superscript"/>
              </w:rPr>
              <w:t>th</w:t>
            </w:r>
            <w:r w:rsidR="00E56021">
              <w:rPr>
                <w:rFonts w:ascii="Arial" w:hAnsi="Arial" w:cs="Arial"/>
                <w:b/>
                <w:bCs/>
                <w:u w:val="single"/>
              </w:rPr>
              <w:t xml:space="preserve"> March </w:t>
            </w:r>
            <w:r>
              <w:rPr>
                <w:rFonts w:ascii="Arial" w:hAnsi="Arial" w:cs="Arial"/>
                <w:b/>
                <w:bCs/>
                <w:u w:val="single"/>
              </w:rPr>
              <w:t>2</w:t>
            </w:r>
            <w:r w:rsidR="00F2161C">
              <w:rPr>
                <w:rFonts w:ascii="Arial" w:hAnsi="Arial" w:cs="Arial"/>
                <w:b/>
                <w:bCs/>
                <w:u w:val="single"/>
              </w:rPr>
              <w:t>1</w:t>
            </w:r>
            <w:r>
              <w:rPr>
                <w:rFonts w:ascii="Arial" w:hAnsi="Arial" w:cs="Arial"/>
              </w:rPr>
              <w:t xml:space="preserve"> you will be able to access and submit PPE orders on Pecos.</w:t>
            </w:r>
            <w:r w:rsidR="00314ACE">
              <w:rPr>
                <w:rFonts w:ascii="Arial" w:hAnsi="Arial" w:cs="Arial"/>
              </w:rPr>
              <w:t xml:space="preserve"> </w:t>
            </w:r>
            <w:r w:rsidR="00314ACE" w:rsidRPr="00635D4B">
              <w:rPr>
                <w:rFonts w:ascii="Arial" w:hAnsi="Arial" w:cs="Arial"/>
                <w:i/>
              </w:rPr>
              <w:t xml:space="preserve">(Please refer to the attach document for </w:t>
            </w:r>
            <w:r w:rsidR="00314ACE" w:rsidRPr="00635D4B">
              <w:rPr>
                <w:rFonts w:ascii="Arial" w:hAnsi="Arial" w:cs="Arial"/>
                <w:i/>
                <w:u w:val="single"/>
              </w:rPr>
              <w:t>important information</w:t>
            </w:r>
            <w:r w:rsidR="00314ACE" w:rsidRPr="00635D4B">
              <w:rPr>
                <w:rFonts w:ascii="Arial" w:hAnsi="Arial" w:cs="Arial"/>
                <w:i/>
              </w:rPr>
              <w:t xml:space="preserve"> on cut off dates </w:t>
            </w:r>
            <w:r w:rsidR="00F2161C">
              <w:rPr>
                <w:rFonts w:ascii="Arial" w:hAnsi="Arial" w:cs="Arial"/>
                <w:i/>
              </w:rPr>
              <w:t xml:space="preserve">for </w:t>
            </w:r>
            <w:r w:rsidR="00314ACE" w:rsidRPr="00635D4B">
              <w:rPr>
                <w:rFonts w:ascii="Arial" w:hAnsi="Arial" w:cs="Arial"/>
                <w:i/>
              </w:rPr>
              <w:t>order placement</w:t>
            </w:r>
            <w:r w:rsidR="00F2161C">
              <w:rPr>
                <w:rFonts w:ascii="Arial" w:hAnsi="Arial" w:cs="Arial"/>
                <w:i/>
              </w:rPr>
              <w:t>.</w:t>
            </w:r>
            <w:r w:rsidR="00314ACE" w:rsidRPr="00635D4B">
              <w:rPr>
                <w:rFonts w:ascii="Arial" w:hAnsi="Arial" w:cs="Arial"/>
                <w:i/>
              </w:rPr>
              <w:t>)</w:t>
            </w:r>
          </w:p>
          <w:p w:rsidR="00E9769C" w:rsidRDefault="00CC3948">
            <w:pPr>
              <w:spacing w:afterLines="200" w:after="48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you already have access to Pecos, I can confirm the appropriate </w:t>
            </w:r>
            <w:r w:rsidR="00927FBA">
              <w:rPr>
                <w:rFonts w:ascii="Arial" w:hAnsi="Arial" w:cs="Arial"/>
              </w:rPr>
              <w:t xml:space="preserve">National Procurement </w:t>
            </w:r>
            <w:r>
              <w:rPr>
                <w:rFonts w:ascii="Arial" w:hAnsi="Arial" w:cs="Arial"/>
              </w:rPr>
              <w:t>PPE catalogues will be added to your current user account.  For your information a</w:t>
            </w:r>
            <w:r w:rsidR="00E9769C">
              <w:rPr>
                <w:rFonts w:ascii="Arial" w:hAnsi="Arial" w:cs="Arial"/>
              </w:rPr>
              <w:t xml:space="preserve">ttached are the key areas to assist you in </w:t>
            </w:r>
            <w:r w:rsidR="00224AD0">
              <w:rPr>
                <w:rFonts w:ascii="Arial" w:hAnsi="Arial" w:cs="Arial"/>
              </w:rPr>
              <w:t xml:space="preserve">placing </w:t>
            </w:r>
            <w:r w:rsidR="001E29C8">
              <w:rPr>
                <w:rFonts w:ascii="Arial" w:hAnsi="Arial" w:cs="Arial"/>
              </w:rPr>
              <w:t>orders</w:t>
            </w:r>
            <w:r w:rsidR="00F27143">
              <w:rPr>
                <w:rFonts w:ascii="Arial" w:hAnsi="Arial" w:cs="Arial"/>
              </w:rPr>
              <w:t xml:space="preserve"> and </w:t>
            </w:r>
            <w:r w:rsidR="00E9769C">
              <w:rPr>
                <w:rFonts w:ascii="Arial" w:hAnsi="Arial" w:cs="Arial"/>
              </w:rPr>
              <w:t>ongoing support</w:t>
            </w:r>
            <w:r w:rsidR="00F27143">
              <w:rPr>
                <w:rFonts w:ascii="Arial" w:hAnsi="Arial" w:cs="Arial"/>
              </w:rPr>
              <w:t>.</w:t>
            </w:r>
            <w:r w:rsidR="00E9769C">
              <w:rPr>
                <w:rFonts w:ascii="Arial" w:hAnsi="Arial" w:cs="Arial"/>
              </w:rPr>
              <w:t xml:space="preserve">  </w:t>
            </w:r>
          </w:p>
          <w:p w:rsidR="00E9769C" w:rsidRDefault="00E9769C" w:rsidP="00927FBA">
            <w:pPr>
              <w:spacing w:afterLines="200" w:after="48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Thank you in advance for your support and trust that the opportunity of ordering online pr</w:t>
            </w:r>
            <w:r w:rsidR="00E36D08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vides a further improvement in our Procurement service to </w:t>
            </w:r>
            <w:proofErr w:type="spellStart"/>
            <w:r>
              <w:rPr>
                <w:rFonts w:ascii="Arial" w:hAnsi="Arial" w:cs="Arial"/>
              </w:rPr>
              <w:t>you.Kind</w:t>
            </w:r>
            <w:proofErr w:type="spellEnd"/>
            <w:r>
              <w:rPr>
                <w:rFonts w:ascii="Arial" w:hAnsi="Arial" w:cs="Arial"/>
              </w:rPr>
              <w:t xml:space="preserve"> regards</w:t>
            </w:r>
          </w:p>
          <w:p w:rsidR="00E9769C" w:rsidRDefault="00E9769C">
            <w:pPr>
              <w:spacing w:after="100" w:afterAutospacing="1"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Denis Seenan</w:t>
            </w:r>
          </w:p>
          <w:p w:rsidR="00E9769C" w:rsidRDefault="00E9769C">
            <w:pPr>
              <w:spacing w:after="100" w:afterAutospacing="1"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Board Support Manager</w:t>
            </w:r>
          </w:p>
          <w:p w:rsidR="00E9769C" w:rsidRDefault="00E9769C" w:rsidP="00927FBA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 National Services Scotland</w:t>
            </w:r>
          </w:p>
        </w:tc>
      </w:tr>
      <w:tr w:rsidR="00E9769C" w:rsidTr="009F3890">
        <w:trPr>
          <w:trHeight w:val="303"/>
        </w:trPr>
        <w:tc>
          <w:tcPr>
            <w:tcW w:w="9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69C" w:rsidRDefault="00E9769C">
            <w:pPr>
              <w:spacing w:line="252" w:lineRule="auto"/>
              <w:rPr>
                <w:rFonts w:ascii="Arial" w:hAnsi="Arial" w:cs="Arial"/>
              </w:rPr>
            </w:pPr>
          </w:p>
        </w:tc>
      </w:tr>
    </w:tbl>
    <w:p w:rsidR="00E9769C" w:rsidRDefault="00E9769C" w:rsidP="00E9769C">
      <w:pPr>
        <w:rPr>
          <w:rFonts w:ascii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9600" w:type="dxa"/>
        <w:tblCellSpacing w:w="0" w:type="dxa"/>
        <w:shd w:val="clear" w:color="auto" w:fill="0391B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7"/>
        <w:gridCol w:w="10"/>
        <w:gridCol w:w="403"/>
      </w:tblGrid>
      <w:tr w:rsidR="00E9769C" w:rsidTr="00E9769C">
        <w:trPr>
          <w:tblCellSpacing w:w="0" w:type="dxa"/>
        </w:trPr>
        <w:tc>
          <w:tcPr>
            <w:tcW w:w="0" w:type="auto"/>
            <w:shd w:val="clear" w:color="auto" w:fill="0391BF"/>
            <w:tcMar>
              <w:top w:w="75" w:type="dxa"/>
              <w:left w:w="225" w:type="dxa"/>
              <w:bottom w:w="75" w:type="dxa"/>
              <w:right w:w="75" w:type="dxa"/>
            </w:tcMar>
            <w:vAlign w:val="center"/>
            <w:hideMark/>
          </w:tcPr>
          <w:p w:rsidR="00E9769C" w:rsidRDefault="00E9769C">
            <w:pPr>
              <w:spacing w:line="27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 xml:space="preserve">Any questions please  Email  </w:t>
            </w:r>
            <w:hyperlink r:id="rId6" w:history="1">
              <w:r w:rsidRPr="00E9769C">
                <w:rPr>
                  <w:rStyle w:val="Hyperlink"/>
                  <w:rFonts w:ascii="Arial" w:hAnsi="Arial" w:cs="Arial"/>
                  <w:color w:val="E7E6E6" w:themeColor="background2"/>
                  <w:sz w:val="20"/>
                  <w:szCs w:val="20"/>
                </w:rPr>
                <w:t>nss.fmissupport@nhs.scot</w:t>
              </w:r>
            </w:hyperlink>
          </w:p>
        </w:tc>
        <w:tc>
          <w:tcPr>
            <w:tcW w:w="0" w:type="auto"/>
            <w:shd w:val="clear" w:color="auto" w:fill="0391B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9769C" w:rsidRDefault="00E9769C">
            <w:pPr>
              <w:spacing w:line="2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391BF"/>
            <w:tcMar>
              <w:top w:w="75" w:type="dxa"/>
              <w:left w:w="0" w:type="dxa"/>
              <w:bottom w:w="75" w:type="dxa"/>
              <w:right w:w="225" w:type="dxa"/>
            </w:tcMar>
            <w:vAlign w:val="center"/>
          </w:tcPr>
          <w:p w:rsidR="00E9769C" w:rsidRDefault="00E9769C">
            <w:pPr>
              <w:spacing w:line="27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17C6" w:rsidRDefault="00E9769C" w:rsidP="00E9769C">
      <w:pPr>
        <w:pStyle w:val="NormalWeb"/>
        <w:spacing w:line="270" w:lineRule="atLeast"/>
      </w:pPr>
      <w:r>
        <w:rPr>
          <w:rFonts w:ascii="Arial" w:hAnsi="Arial" w:cs="Arial"/>
          <w:noProof/>
          <w:color w:val="009900"/>
          <w:sz w:val="20"/>
          <w:szCs w:val="20"/>
        </w:rPr>
        <w:drawing>
          <wp:inline distT="0" distB="0" distL="0" distR="0">
            <wp:extent cx="311150" cy="298450"/>
            <wp:effectExtent l="0" t="0" r="0" b="6350"/>
            <wp:docPr id="1" name="Picture 1" descr="cid:image002.png@01D6A3C9.E24931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6A3C9.E24931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9900"/>
          <w:sz w:val="20"/>
          <w:szCs w:val="20"/>
        </w:rPr>
        <w:t>  Please consider the environment before printing this e-mail</w:t>
      </w:r>
    </w:p>
    <w:sectPr w:rsidR="00A61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4823A3" w16cid:durableId="2374D166"/>
  <w16cid:commentId w16cid:paraId="2B8BFBE2" w16cid:durableId="2374D1A3"/>
  <w16cid:commentId w16cid:paraId="344AD482" w16cid:durableId="2374D1B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9C"/>
    <w:rsid w:val="001E29C8"/>
    <w:rsid w:val="00224005"/>
    <w:rsid w:val="00224AD0"/>
    <w:rsid w:val="002F112E"/>
    <w:rsid w:val="00314ACE"/>
    <w:rsid w:val="00333950"/>
    <w:rsid w:val="003852C6"/>
    <w:rsid w:val="004B0567"/>
    <w:rsid w:val="005C1DD0"/>
    <w:rsid w:val="00635D4B"/>
    <w:rsid w:val="006374FE"/>
    <w:rsid w:val="006962EE"/>
    <w:rsid w:val="006B59E6"/>
    <w:rsid w:val="006D4C88"/>
    <w:rsid w:val="007E03FE"/>
    <w:rsid w:val="00927FBA"/>
    <w:rsid w:val="009F3890"/>
    <w:rsid w:val="00BB3FB2"/>
    <w:rsid w:val="00BC553D"/>
    <w:rsid w:val="00C522EE"/>
    <w:rsid w:val="00C72838"/>
    <w:rsid w:val="00CC3948"/>
    <w:rsid w:val="00E36D08"/>
    <w:rsid w:val="00E56021"/>
    <w:rsid w:val="00E9769C"/>
    <w:rsid w:val="00F2161C"/>
    <w:rsid w:val="00F27143"/>
    <w:rsid w:val="00F95494"/>
    <w:rsid w:val="00FC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37B99-CEA2-4A74-9F92-05D37F77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69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769C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9769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6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69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F38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8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890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8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890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5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6A3C9.E24931D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ss.fmissupport@nhs.scot" TargetMode="External"/><Relationship Id="rId5" Type="http://schemas.openxmlformats.org/officeDocument/2006/relationships/image" Target="cid:image001.png@01D6A3C9.E24931D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Seenan</dc:creator>
  <cp:keywords/>
  <dc:description/>
  <cp:lastModifiedBy>Gallagher, Marie</cp:lastModifiedBy>
  <cp:revision>6</cp:revision>
  <cp:lastPrinted>2020-12-10T09:00:00Z</cp:lastPrinted>
  <dcterms:created xsi:type="dcterms:W3CDTF">2021-02-17T14:43:00Z</dcterms:created>
  <dcterms:modified xsi:type="dcterms:W3CDTF">2021-02-19T11:29:00Z</dcterms:modified>
</cp:coreProperties>
</file>