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2C18F" w14:textId="5BD636D6" w:rsidR="008D2043" w:rsidRDefault="008D2043" w:rsidP="008D2043">
      <w:r>
        <w:t xml:space="preserve">From </w:t>
      </w:r>
      <w:r w:rsidR="00D71089" w:rsidRPr="00D71089">
        <w:rPr>
          <w:b/>
          <w:highlight w:val="yellow"/>
          <w:u w:val="single"/>
        </w:rPr>
        <w:t>Wednesday 10</w:t>
      </w:r>
      <w:r w:rsidR="00D71089" w:rsidRPr="00D71089">
        <w:rPr>
          <w:b/>
          <w:highlight w:val="yellow"/>
          <w:u w:val="single"/>
          <w:vertAlign w:val="superscript"/>
        </w:rPr>
        <w:t>th</w:t>
      </w:r>
      <w:r w:rsidR="00226B3B" w:rsidRPr="00D71089">
        <w:rPr>
          <w:b/>
          <w:highlight w:val="yellow"/>
          <w:u w:val="single"/>
        </w:rPr>
        <w:t xml:space="preserve"> March </w:t>
      </w:r>
      <w:r w:rsidR="00F1369D" w:rsidRPr="00D71089">
        <w:rPr>
          <w:b/>
          <w:highlight w:val="yellow"/>
          <w:u w:val="single"/>
        </w:rPr>
        <w:t>2</w:t>
      </w:r>
      <w:r w:rsidR="009E592B" w:rsidRPr="00D71089">
        <w:rPr>
          <w:b/>
          <w:highlight w:val="yellow"/>
          <w:u w:val="single"/>
        </w:rPr>
        <w:t>1</w:t>
      </w:r>
      <w:r w:rsidRPr="00486986">
        <w:t xml:space="preserve"> you</w:t>
      </w:r>
      <w:r>
        <w:t xml:space="preserve"> will be able to access </w:t>
      </w:r>
      <w:r w:rsidR="008506F6">
        <w:t xml:space="preserve">National Procurement catalogue </w:t>
      </w:r>
      <w:r>
        <w:t>and submit PPE orders on Pecos.</w:t>
      </w:r>
      <w:r w:rsidR="007C5D44">
        <w:t xml:space="preserve"> </w:t>
      </w:r>
      <w:r w:rsidR="0099106D">
        <w:t>The final push delivery to GP Practices is week commencing 22</w:t>
      </w:r>
      <w:r w:rsidR="0099106D" w:rsidRPr="00C26068">
        <w:rPr>
          <w:vertAlign w:val="superscript"/>
        </w:rPr>
        <w:t>nd</w:t>
      </w:r>
      <w:r w:rsidR="0099106D">
        <w:t xml:space="preserve"> February 21. </w:t>
      </w:r>
    </w:p>
    <w:p w14:paraId="28487234" w14:textId="77777777" w:rsidR="008D2043" w:rsidRDefault="008D2043" w:rsidP="008D2043">
      <w:r>
        <w:t xml:space="preserve">Below are key areas to assist you in getting started, continuing ongoing </w:t>
      </w:r>
      <w:r w:rsidRPr="003E1511">
        <w:t>support and lastly areas in which we need your support and co-operation.</w:t>
      </w:r>
      <w:r>
        <w:t xml:space="preserve">  </w:t>
      </w:r>
    </w:p>
    <w:p w14:paraId="7E51F40D" w14:textId="77777777" w:rsidR="008D2043" w:rsidRDefault="008D2043" w:rsidP="002F533D">
      <w:pPr>
        <w:pStyle w:val="ListParagraph"/>
        <w:spacing w:after="0" w:line="240" w:lineRule="auto"/>
        <w:contextualSpacing w:val="0"/>
      </w:pPr>
      <w:r>
        <w:t xml:space="preserve"> </w:t>
      </w:r>
    </w:p>
    <w:p w14:paraId="290C9BA6" w14:textId="77777777" w:rsidR="008D2043" w:rsidRPr="00ED19B6" w:rsidRDefault="008D2043" w:rsidP="008D2043">
      <w:pPr>
        <w:pStyle w:val="ListParagraph"/>
        <w:numPr>
          <w:ilvl w:val="0"/>
          <w:numId w:val="1"/>
        </w:numPr>
        <w:rPr>
          <w:b/>
          <w:u w:val="single"/>
        </w:rPr>
      </w:pPr>
      <w:r w:rsidRPr="00ED19B6">
        <w:rPr>
          <w:b/>
          <w:u w:val="single"/>
        </w:rPr>
        <w:t>Training guide</w:t>
      </w:r>
    </w:p>
    <w:p w14:paraId="63BBEBC5" w14:textId="77777777" w:rsidR="00486986" w:rsidRPr="002F533D" w:rsidRDefault="00547AE5" w:rsidP="008D2043">
      <w:pPr>
        <w:rPr>
          <w:b/>
          <w:i/>
        </w:rPr>
      </w:pPr>
      <w:r>
        <w:t>We are aware you already have access to Pecos. The a</w:t>
      </w:r>
      <w:r w:rsidR="008D2043" w:rsidRPr="00486986">
        <w:t>ttached training guide</w:t>
      </w:r>
      <w:r>
        <w:t xml:space="preserve"> provides a q</w:t>
      </w:r>
      <w:bookmarkStart w:id="0" w:name="_GoBack"/>
      <w:bookmarkEnd w:id="0"/>
      <w:r>
        <w:t xml:space="preserve">uick way </w:t>
      </w:r>
      <w:r w:rsidR="000656B1">
        <w:t xml:space="preserve">to </w:t>
      </w:r>
      <w:r w:rsidR="000656B1" w:rsidRPr="00486986">
        <w:t>accessing</w:t>
      </w:r>
      <w:r w:rsidR="008D2043" w:rsidRPr="00486986">
        <w:t xml:space="preserve"> the </w:t>
      </w:r>
      <w:r w:rsidR="00486986" w:rsidRPr="00486986">
        <w:t>PPE catalogue.</w:t>
      </w:r>
      <w:r w:rsidR="008D2043" w:rsidRPr="00486986">
        <w:t xml:space="preserve"> Please contact Customer Services (details below) if you require any further assistance</w:t>
      </w:r>
      <w:r w:rsidR="008D2043" w:rsidRPr="002F533D">
        <w:rPr>
          <w:b/>
          <w:i/>
        </w:rPr>
        <w:t xml:space="preserve">. </w:t>
      </w:r>
    </w:p>
    <w:p w14:paraId="3B50D4CF" w14:textId="77777777" w:rsidR="008D2043" w:rsidRPr="00315513" w:rsidRDefault="008D2043" w:rsidP="008D2043">
      <w:pPr>
        <w:pStyle w:val="ListParagraph"/>
        <w:numPr>
          <w:ilvl w:val="0"/>
          <w:numId w:val="1"/>
        </w:numPr>
        <w:rPr>
          <w:b/>
          <w:u w:val="single"/>
        </w:rPr>
      </w:pPr>
      <w:r w:rsidRPr="00315513">
        <w:rPr>
          <w:b/>
          <w:u w:val="single"/>
        </w:rPr>
        <w:t xml:space="preserve">Order placement guidance </w:t>
      </w:r>
    </w:p>
    <w:p w14:paraId="2700E6C9" w14:textId="1CE06FF8" w:rsidR="008D2043" w:rsidRDefault="008D2043" w:rsidP="008D2043">
      <w:r>
        <w:t xml:space="preserve">As already advised you will be able to place your PPE from </w:t>
      </w:r>
      <w:r w:rsidR="00D71089" w:rsidRPr="00D71089">
        <w:rPr>
          <w:b/>
          <w:highlight w:val="yellow"/>
          <w:u w:val="single"/>
        </w:rPr>
        <w:t>Wednesday 10</w:t>
      </w:r>
      <w:r w:rsidR="00D71089" w:rsidRPr="00D71089">
        <w:rPr>
          <w:b/>
          <w:highlight w:val="yellow"/>
          <w:u w:val="single"/>
          <w:vertAlign w:val="superscript"/>
        </w:rPr>
        <w:t>th</w:t>
      </w:r>
      <w:r w:rsidR="00226B3B" w:rsidRPr="00D71089">
        <w:rPr>
          <w:b/>
          <w:highlight w:val="yellow"/>
          <w:u w:val="single"/>
        </w:rPr>
        <w:t xml:space="preserve"> March </w:t>
      </w:r>
      <w:r w:rsidRPr="00D71089">
        <w:rPr>
          <w:b/>
          <w:highlight w:val="yellow"/>
          <w:u w:val="single"/>
        </w:rPr>
        <w:t>2</w:t>
      </w:r>
      <w:r w:rsidR="000A679F" w:rsidRPr="00D71089">
        <w:rPr>
          <w:b/>
          <w:highlight w:val="yellow"/>
          <w:u w:val="single"/>
        </w:rPr>
        <w:t>1</w:t>
      </w:r>
      <w:r w:rsidRPr="001E0B02">
        <w:rPr>
          <w:b/>
          <w:u w:val="single"/>
        </w:rPr>
        <w:t>.</w:t>
      </w:r>
    </w:p>
    <w:p w14:paraId="68A281D6" w14:textId="77777777" w:rsidR="008D2043" w:rsidRPr="003E1511" w:rsidRDefault="008D2043" w:rsidP="008D2043">
      <w:r w:rsidRPr="006F6ED3">
        <w:t>It’s important that we continue to manage our Scottish Government pandemic PPE</w:t>
      </w:r>
      <w:r w:rsidRPr="003E1511">
        <w:t xml:space="preserve"> stocks effectively, your support in this area is crucial and I would ask you to ensure compliance with the following:</w:t>
      </w:r>
    </w:p>
    <w:p w14:paraId="3D5BE042" w14:textId="555913F7" w:rsidR="008D2043" w:rsidRDefault="008D2043" w:rsidP="008D2043">
      <w:pPr>
        <w:pStyle w:val="ListParagraph"/>
        <w:numPr>
          <w:ilvl w:val="0"/>
          <w:numId w:val="2"/>
        </w:numPr>
      </w:pPr>
      <w:r w:rsidRPr="003E1511">
        <w:t xml:space="preserve">To ensure we minimise the effort on our logistic services when you are placing an order the quantity ordered should be sufficient to last </w:t>
      </w:r>
      <w:r w:rsidRPr="003E1511">
        <w:rPr>
          <w:b/>
          <w:u w:val="single"/>
        </w:rPr>
        <w:t>4 weeks</w:t>
      </w:r>
      <w:r w:rsidR="00486986" w:rsidRPr="00486986">
        <w:t>.</w:t>
      </w:r>
      <w:r w:rsidR="00E11642">
        <w:t xml:space="preserve"> See table below on quantity required to last a Practice for 4 weeks depending on the Practice list size</w:t>
      </w:r>
    </w:p>
    <w:p w14:paraId="772C75A5" w14:textId="77777777" w:rsidR="007C5D44" w:rsidRDefault="007C5D44" w:rsidP="00C26068">
      <w:pPr>
        <w:ind w:left="720"/>
      </w:pPr>
    </w:p>
    <w:tbl>
      <w:tblPr>
        <w:tblW w:w="7740" w:type="dxa"/>
        <w:tblInd w:w="638" w:type="dxa"/>
        <w:tblLook w:val="04A0" w:firstRow="1" w:lastRow="0" w:firstColumn="1" w:lastColumn="0" w:noHBand="0" w:noVBand="1"/>
      </w:tblPr>
      <w:tblGrid>
        <w:gridCol w:w="1000"/>
        <w:gridCol w:w="1450"/>
        <w:gridCol w:w="830"/>
        <w:gridCol w:w="1040"/>
        <w:gridCol w:w="1240"/>
        <w:gridCol w:w="1080"/>
        <w:gridCol w:w="1100"/>
      </w:tblGrid>
      <w:tr w:rsidR="00255B08" w:rsidRPr="00255B08" w14:paraId="4A1BDE3E" w14:textId="77777777" w:rsidTr="00255B08">
        <w:trPr>
          <w:trHeight w:val="1872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36AB795" w14:textId="77777777" w:rsidR="00255B08" w:rsidRPr="00255B08" w:rsidRDefault="00255B08" w:rsidP="00255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Product Code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011B389" w14:textId="77777777" w:rsidR="00255B08" w:rsidRPr="00255B08" w:rsidRDefault="00255B08" w:rsidP="00255B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Item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2215189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Pack Size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341A22E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GP Practice List Size &lt;5000 Patients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7F77509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GP Practice List Size &gt;5000 &lt;10000 Patients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5B51A832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GP Practice List Size  &gt;10,000 Patients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6AE5C68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GP Practice List Size &gt;15,000 Patients</w:t>
            </w:r>
          </w:p>
        </w:tc>
      </w:tr>
      <w:tr w:rsidR="00255B08" w:rsidRPr="00255B08" w14:paraId="0176D67F" w14:textId="77777777" w:rsidTr="00C26068">
        <w:trPr>
          <w:trHeight w:val="64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2A29CFE9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250561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119D9E4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Primary Care PPE -11R Masks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77C8B4CD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(1 x 50)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D066B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5 boxes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C3113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9 boxes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3AFEC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16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0BAB0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20 boxes</w:t>
            </w:r>
          </w:p>
        </w:tc>
      </w:tr>
      <w:tr w:rsidR="00255B08" w:rsidRPr="00255B08" w14:paraId="7E018832" w14:textId="77777777" w:rsidTr="00C26068">
        <w:trPr>
          <w:trHeight w:val="64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470F709F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250714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36605D3A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Primary Care PPE - Clear Visor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29E55ABB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(1x200)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778C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 box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517DD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 box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699B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D1D80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</w:tr>
      <w:tr w:rsidR="00255B08" w:rsidRPr="00255B08" w14:paraId="566CA918" w14:textId="77777777" w:rsidTr="00C26068">
        <w:trPr>
          <w:trHeight w:val="63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14:paraId="1BD2D80F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247936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02B76E87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Primary Care PPE - White Aprons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14:paraId="5217D190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Pack of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54B5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 box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19AF8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 box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CF44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6663B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</w:tr>
      <w:tr w:rsidR="00255B08" w:rsidRPr="00255B08" w14:paraId="57BE6B4A" w14:textId="77777777" w:rsidTr="00C26068">
        <w:trPr>
          <w:trHeight w:val="94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219FD862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251353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C3CF934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Primary Care PPE - Small Gloves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A30EBF3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(1x100)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9B9F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1481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A685D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4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86EA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6 boxes</w:t>
            </w:r>
          </w:p>
        </w:tc>
      </w:tr>
      <w:tr w:rsidR="00255B08" w:rsidRPr="00255B08" w14:paraId="7BAF37D0" w14:textId="77777777" w:rsidTr="00C26068">
        <w:trPr>
          <w:trHeight w:val="8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3F26DD22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251360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50FE46BB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Primary Care PPE - Medium Gloves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45EC448E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(1x100)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EE683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4 boxes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EAC9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10 boxes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E788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12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FCF6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14 boxes</w:t>
            </w:r>
          </w:p>
        </w:tc>
      </w:tr>
      <w:tr w:rsidR="00255B08" w:rsidRPr="00255B08" w14:paraId="5F66CFCB" w14:textId="77777777" w:rsidTr="00C26068">
        <w:trPr>
          <w:trHeight w:val="864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hideMark/>
          </w:tcPr>
          <w:p w14:paraId="0BFD2D96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251360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0ACA9342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Primary Care PPE - Large Gloves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14:paraId="1880148F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(1x100)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73AA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FFB3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2 boxes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43FAF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4 boxes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E542" w14:textId="77777777" w:rsidR="00255B08" w:rsidRPr="00255B08" w:rsidRDefault="00255B08" w:rsidP="00255B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55B08">
              <w:rPr>
                <w:rFonts w:ascii="Calibri" w:eastAsia="Times New Roman" w:hAnsi="Calibri" w:cs="Calibri"/>
                <w:color w:val="000000"/>
                <w:lang w:eastAsia="en-GB"/>
              </w:rPr>
              <w:t>4 boxes</w:t>
            </w:r>
          </w:p>
        </w:tc>
      </w:tr>
    </w:tbl>
    <w:p w14:paraId="6E1E31C1" w14:textId="77777777" w:rsidR="007C5D44" w:rsidRDefault="007C5D44" w:rsidP="00C26068">
      <w:pPr>
        <w:ind w:left="720"/>
      </w:pPr>
    </w:p>
    <w:p w14:paraId="08B724F0" w14:textId="77777777" w:rsidR="00CD5C2C" w:rsidRDefault="00CD5C2C" w:rsidP="00C26068">
      <w:pPr>
        <w:ind w:left="360"/>
      </w:pPr>
    </w:p>
    <w:p w14:paraId="7510C04F" w14:textId="7A9D5C0C" w:rsidR="00486986" w:rsidRDefault="00486986" w:rsidP="008D2043">
      <w:pPr>
        <w:pStyle w:val="ListParagraph"/>
        <w:numPr>
          <w:ilvl w:val="0"/>
          <w:numId w:val="2"/>
        </w:numPr>
      </w:pPr>
      <w:r>
        <w:t xml:space="preserve">You have </w:t>
      </w:r>
      <w:r w:rsidRPr="003E1511">
        <w:t>been receiving</w:t>
      </w:r>
      <w:r w:rsidR="007C5D44">
        <w:t xml:space="preserve"> </w:t>
      </w:r>
      <w:r w:rsidR="00797141">
        <w:t xml:space="preserve">4 weekly </w:t>
      </w:r>
      <w:r w:rsidR="007C5D44">
        <w:t>push</w:t>
      </w:r>
      <w:r w:rsidRPr="003E1511">
        <w:t xml:space="preserve"> PPE deliveries since July 20, I would urge to ensure that any orders you placed </w:t>
      </w:r>
      <w:r w:rsidRPr="006F6ED3">
        <w:t>via Pecos are in line the with quantities</w:t>
      </w:r>
      <w:r w:rsidRPr="003E1511">
        <w:t xml:space="preserve"> that you have rec</w:t>
      </w:r>
      <w:r>
        <w:t>eive</w:t>
      </w:r>
      <w:r w:rsidR="00797141">
        <w:t>d</w:t>
      </w:r>
      <w:r>
        <w:t xml:space="preserve"> over the last few months </w:t>
      </w:r>
      <w:r w:rsidRPr="003E1511">
        <w:t>(Please note maximum order quantities will be set on the system.)</w:t>
      </w:r>
    </w:p>
    <w:p w14:paraId="1EAE8E96" w14:textId="77777777" w:rsidR="00CD5C2C" w:rsidRDefault="00CD5C2C" w:rsidP="00CD5C2C">
      <w:pPr>
        <w:pStyle w:val="ListParagraph"/>
      </w:pPr>
    </w:p>
    <w:p w14:paraId="29A0DBF2" w14:textId="74C6A4CE" w:rsidR="00CD5C2C" w:rsidRDefault="00CD5C2C" w:rsidP="00CD5C2C">
      <w:pPr>
        <w:pStyle w:val="ListParagraph"/>
        <w:numPr>
          <w:ilvl w:val="0"/>
          <w:numId w:val="2"/>
        </w:numPr>
      </w:pPr>
      <w:r w:rsidRPr="00A2285B">
        <w:t xml:space="preserve">Orders for </w:t>
      </w:r>
      <w:r>
        <w:t>GP</w:t>
      </w:r>
      <w:r w:rsidRPr="00A2285B">
        <w:t xml:space="preserve"> practices will be </w:t>
      </w:r>
      <w:r>
        <w:t xml:space="preserve">managed on a four weekly delivery schedule. </w:t>
      </w:r>
      <w:r w:rsidRPr="00A2285B">
        <w:t xml:space="preserve">Please note the cut off time for order placement is no later than </w:t>
      </w:r>
      <w:r w:rsidRPr="009A3D9A">
        <w:rPr>
          <w:b/>
          <w:u w:val="single"/>
        </w:rPr>
        <w:t>Fri</w:t>
      </w:r>
      <w:r>
        <w:rPr>
          <w:b/>
          <w:u w:val="single"/>
        </w:rPr>
        <w:t>day</w:t>
      </w:r>
      <w:r w:rsidRPr="00A2285B">
        <w:rPr>
          <w:b/>
          <w:u w:val="single"/>
        </w:rPr>
        <w:t xml:space="preserve"> </w:t>
      </w:r>
      <w:r>
        <w:rPr>
          <w:b/>
          <w:u w:val="single"/>
        </w:rPr>
        <w:t>midday.</w:t>
      </w:r>
      <w:r w:rsidRPr="00A2285B">
        <w:t xml:space="preserve"> This will ensure your order is delivered</w:t>
      </w:r>
      <w:r>
        <w:t xml:space="preserve"> in</w:t>
      </w:r>
      <w:r w:rsidRPr="00A2285B">
        <w:t xml:space="preserve"> the following </w:t>
      </w:r>
      <w:r>
        <w:t>10 days,</w:t>
      </w:r>
      <w:r w:rsidRPr="00A2285B">
        <w:t xml:space="preserve"> unless we notify you to the contrary. </w:t>
      </w:r>
      <w:r>
        <w:t xml:space="preserve">(Please see table below covering cut off dates covering the period </w:t>
      </w:r>
      <w:r w:rsidR="00741922">
        <w:t>Mar</w:t>
      </w:r>
      <w:r>
        <w:t xml:space="preserve"> 21 to </w:t>
      </w:r>
      <w:r w:rsidR="00741922">
        <w:t>May</w:t>
      </w:r>
      <w:r>
        <w:t xml:space="preserve"> 21</w:t>
      </w:r>
      <w:r w:rsidR="001E0B02">
        <w:t>. This is subject to change and we will write to you with further updates if they occur</w:t>
      </w:r>
      <w:r>
        <w:t>).</w:t>
      </w:r>
    </w:p>
    <w:p w14:paraId="1B22A962" w14:textId="77777777" w:rsidR="00CD5C2C" w:rsidRDefault="00CD5C2C" w:rsidP="00CD5C2C">
      <w:pPr>
        <w:pStyle w:val="ListParagraph"/>
      </w:pPr>
    </w:p>
    <w:tbl>
      <w:tblPr>
        <w:tblW w:w="8433" w:type="dxa"/>
        <w:tblLook w:val="04A0" w:firstRow="1" w:lastRow="0" w:firstColumn="1" w:lastColumn="0" w:noHBand="0" w:noVBand="1"/>
      </w:tblPr>
      <w:tblGrid>
        <w:gridCol w:w="1465"/>
        <w:gridCol w:w="2712"/>
        <w:gridCol w:w="2131"/>
        <w:gridCol w:w="2125"/>
      </w:tblGrid>
      <w:tr w:rsidR="00D71089" w:rsidRPr="00D71089" w14:paraId="29C0788D" w14:textId="77777777" w:rsidTr="00D71089">
        <w:trPr>
          <w:trHeight w:val="705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63C0AD67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Month</w:t>
            </w:r>
          </w:p>
        </w:tc>
        <w:tc>
          <w:tcPr>
            <w:tcW w:w="2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71C92EB1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Health Board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4E113A2E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Order cut off dates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hideMark/>
          </w:tcPr>
          <w:p w14:paraId="05F1D68C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Delivery Completed by Contractor</w:t>
            </w:r>
          </w:p>
        </w:tc>
      </w:tr>
      <w:tr w:rsidR="00D71089" w:rsidRPr="00D71089" w14:paraId="65A0025F" w14:textId="77777777" w:rsidTr="00D71089">
        <w:trPr>
          <w:trHeight w:val="470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7BD5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Mar-21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8693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NHS Greater Glasgow and Clyde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80B9A54" w14:textId="77777777" w:rsidR="00D71089" w:rsidRPr="00D71089" w:rsidRDefault="00D71089" w:rsidP="00D71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26-Mar-21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7C0F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Within 10 days</w:t>
            </w:r>
          </w:p>
        </w:tc>
      </w:tr>
      <w:tr w:rsidR="00D71089" w:rsidRPr="00D71089" w14:paraId="6627081C" w14:textId="77777777" w:rsidTr="00D71089">
        <w:trPr>
          <w:trHeight w:val="48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D5D2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Apr-21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B4ED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NHS Greater Glasgow and Clyde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2283C78F" w14:textId="77777777" w:rsidR="00D71089" w:rsidRPr="00D71089" w:rsidRDefault="00D71089" w:rsidP="00D71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23-Apr-21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B7C29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Within 10 days</w:t>
            </w:r>
          </w:p>
        </w:tc>
      </w:tr>
      <w:tr w:rsidR="00D71089" w:rsidRPr="00D71089" w14:paraId="40A247A0" w14:textId="77777777" w:rsidTr="00D71089">
        <w:trPr>
          <w:trHeight w:val="509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F0480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May-21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4C4F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NHS Greater Glasgow and Clyde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AD85A2E" w14:textId="77777777" w:rsidR="00D71089" w:rsidRPr="00D71089" w:rsidRDefault="00D71089" w:rsidP="00D710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21-May-21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5B46" w14:textId="77777777" w:rsidR="00D71089" w:rsidRPr="00D71089" w:rsidRDefault="00D71089" w:rsidP="00D710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7108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Within 10 days</w:t>
            </w:r>
          </w:p>
        </w:tc>
      </w:tr>
    </w:tbl>
    <w:p w14:paraId="1BC8DF9B" w14:textId="2AF3A61E" w:rsidR="00CD5C2C" w:rsidRDefault="00CD5C2C" w:rsidP="00CD5C2C">
      <w:pPr>
        <w:pStyle w:val="ListParagraph"/>
      </w:pPr>
    </w:p>
    <w:p w14:paraId="217F23A9" w14:textId="77777777" w:rsidR="00486986" w:rsidRDefault="00486986" w:rsidP="00326A09">
      <w:pPr>
        <w:pStyle w:val="ListParagraph"/>
        <w:rPr>
          <w:highlight w:val="yellow"/>
        </w:rPr>
      </w:pPr>
    </w:p>
    <w:p w14:paraId="2587DCE4" w14:textId="77777777" w:rsidR="008D2043" w:rsidRDefault="008D2043" w:rsidP="008D2043">
      <w:pPr>
        <w:pStyle w:val="ListParagraph"/>
        <w:rPr>
          <w:b/>
          <w:u w:val="single"/>
        </w:rPr>
      </w:pPr>
    </w:p>
    <w:p w14:paraId="6831F024" w14:textId="77777777" w:rsidR="008D2043" w:rsidRPr="00934605" w:rsidRDefault="008D2043" w:rsidP="008D2043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Customer Services support</w:t>
      </w:r>
    </w:p>
    <w:p w14:paraId="5ED682B2" w14:textId="77777777" w:rsidR="008D2043" w:rsidRDefault="008D2043" w:rsidP="008D2043">
      <w:r>
        <w:t>There are two dedicated areas to support you which are follows:</w:t>
      </w:r>
    </w:p>
    <w:p w14:paraId="6660DCE6" w14:textId="1C12522E" w:rsidR="008D2043" w:rsidRDefault="008D2043" w:rsidP="008D2043">
      <w:r>
        <w:t xml:space="preserve"> </w:t>
      </w:r>
      <w:r w:rsidRPr="00FB34C7">
        <w:rPr>
          <w:u w:val="single"/>
        </w:rPr>
        <w:t>Systems issues</w:t>
      </w:r>
      <w:r>
        <w:t xml:space="preserve"> - If you are experiencing any issues logging onto Pecos or encountering problems within the Pecos software please contact the following: </w:t>
      </w:r>
    </w:p>
    <w:p w14:paraId="4772A592" w14:textId="77777777" w:rsidR="00CB2E5F" w:rsidRDefault="00D71089" w:rsidP="00CB2E5F">
      <w:pPr>
        <w:rPr>
          <w:color w:val="1F497D"/>
        </w:rPr>
      </w:pPr>
      <w:hyperlink r:id="rId5" w:history="1">
        <w:r w:rsidR="00CB2E5F">
          <w:rPr>
            <w:rStyle w:val="Hyperlink"/>
          </w:rPr>
          <w:t>support@ggcprocurementcustomerservices.zendesk.com</w:t>
        </w:r>
      </w:hyperlink>
    </w:p>
    <w:p w14:paraId="5B8437DD" w14:textId="5B2F9DC4" w:rsidR="008D2043" w:rsidRDefault="008D2043" w:rsidP="008D2043">
      <w:r w:rsidRPr="00C26068">
        <w:rPr>
          <w:b/>
          <w:u w:val="single"/>
        </w:rPr>
        <w:t>Delivery issues</w:t>
      </w:r>
      <w:r>
        <w:t xml:space="preserve"> – If you have any difficulties with damage </w:t>
      </w:r>
      <w:r w:rsidR="0099106D">
        <w:t xml:space="preserve">PPE </w:t>
      </w:r>
      <w:r>
        <w:t xml:space="preserve">orders, shortages etc. please contact our contract logistics partner (Menzies) on the following contact number: </w:t>
      </w:r>
    </w:p>
    <w:p w14:paraId="7A5FF5F8" w14:textId="77777777" w:rsidR="008D2043" w:rsidRDefault="008D2043" w:rsidP="009F1C88">
      <w:pPr>
        <w:jc w:val="center"/>
      </w:pPr>
      <w:r>
        <w:rPr>
          <w:rFonts w:ascii="Arial" w:hAnsi="Arial" w:cs="Arial"/>
          <w:color w:val="000000"/>
        </w:rPr>
        <w:t>0141 568 4293</w:t>
      </w:r>
    </w:p>
    <w:p w14:paraId="4E6C1F62" w14:textId="2B097DFD" w:rsidR="009F1C88" w:rsidRDefault="008D2043" w:rsidP="008D2043">
      <w:r>
        <w:t>I trust the above information meets with your satisfaction</w:t>
      </w:r>
      <w:r w:rsidR="007B69A1">
        <w:t>.</w:t>
      </w:r>
      <w:r>
        <w:t xml:space="preserve"> Please contact Customer Services </w:t>
      </w:r>
      <w:r w:rsidR="004A70E7">
        <w:t>support,</w:t>
      </w:r>
      <w:r>
        <w:t xml:space="preserve"> if you require any further information at this stage.  </w:t>
      </w:r>
    </w:p>
    <w:p w14:paraId="24FCC8D9" w14:textId="77777777" w:rsidR="00A617C6" w:rsidRDefault="008D2043">
      <w:r>
        <w:t>Thank you in advance for your co-operation and support and trust the opportunity of ordering online provides a further improvement in our Procurement service to you.</w:t>
      </w:r>
    </w:p>
    <w:sectPr w:rsidR="00A61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704C3E" w16cid:durableId="2374D1E7"/>
  <w16cid:commentId w16cid:paraId="5429AA1C" w16cid:durableId="2374D20B"/>
  <w16cid:commentId w16cid:paraId="5D6FC7DE" w16cid:durableId="2374D21C"/>
  <w16cid:commentId w16cid:paraId="2453655E" w16cid:durableId="2374D228"/>
  <w16cid:commentId w16cid:paraId="2E649932" w16cid:durableId="2374D244"/>
  <w16cid:commentId w16cid:paraId="6455E908" w16cid:durableId="2374D25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B6405"/>
    <w:multiLevelType w:val="hybridMultilevel"/>
    <w:tmpl w:val="F728504E"/>
    <w:lvl w:ilvl="0" w:tplc="BDDEA4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8387B"/>
    <w:multiLevelType w:val="hybridMultilevel"/>
    <w:tmpl w:val="3A903546"/>
    <w:lvl w:ilvl="0" w:tplc="20D849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14FAC"/>
    <w:multiLevelType w:val="hybridMultilevel"/>
    <w:tmpl w:val="A81CD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43"/>
    <w:rsid w:val="00036A63"/>
    <w:rsid w:val="000656B1"/>
    <w:rsid w:val="000A679F"/>
    <w:rsid w:val="000E2E23"/>
    <w:rsid w:val="0011739E"/>
    <w:rsid w:val="001E0B02"/>
    <w:rsid w:val="00224005"/>
    <w:rsid w:val="00226B3B"/>
    <w:rsid w:val="00255B08"/>
    <w:rsid w:val="002F0FCD"/>
    <w:rsid w:val="002F112E"/>
    <w:rsid w:val="002F533D"/>
    <w:rsid w:val="00326A09"/>
    <w:rsid w:val="0039266D"/>
    <w:rsid w:val="00430868"/>
    <w:rsid w:val="00431A9C"/>
    <w:rsid w:val="00486986"/>
    <w:rsid w:val="004A70E7"/>
    <w:rsid w:val="00547AE5"/>
    <w:rsid w:val="00741922"/>
    <w:rsid w:val="00797141"/>
    <w:rsid w:val="007B69A1"/>
    <w:rsid w:val="007C5D44"/>
    <w:rsid w:val="008506F6"/>
    <w:rsid w:val="008D2043"/>
    <w:rsid w:val="008D34F5"/>
    <w:rsid w:val="0099106D"/>
    <w:rsid w:val="009B66B7"/>
    <w:rsid w:val="009E592B"/>
    <w:rsid w:val="009F1C88"/>
    <w:rsid w:val="00A12A90"/>
    <w:rsid w:val="00B91717"/>
    <w:rsid w:val="00C26068"/>
    <w:rsid w:val="00CB2E5F"/>
    <w:rsid w:val="00CD5C2C"/>
    <w:rsid w:val="00D71089"/>
    <w:rsid w:val="00DC711F"/>
    <w:rsid w:val="00E11642"/>
    <w:rsid w:val="00F1369D"/>
    <w:rsid w:val="00F2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A09E0"/>
  <w15:chartTrackingRefBased/>
  <w15:docId w15:val="{E9CE2642-4AC0-4429-9225-B9BC3BAF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2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0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pport@ggcprocurementcustomerservices.zendesk.com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Seenan</dc:creator>
  <cp:keywords/>
  <dc:description/>
  <cp:lastModifiedBy>Gallagher, Marie</cp:lastModifiedBy>
  <cp:revision>2</cp:revision>
  <cp:lastPrinted>2021-02-05T15:28:00Z</cp:lastPrinted>
  <dcterms:created xsi:type="dcterms:W3CDTF">2021-03-01T17:15:00Z</dcterms:created>
  <dcterms:modified xsi:type="dcterms:W3CDTF">2021-03-01T17:15:00Z</dcterms:modified>
</cp:coreProperties>
</file>