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Look w:val="01E0" w:firstRow="1" w:lastRow="1" w:firstColumn="1" w:lastColumn="1" w:noHBand="0" w:noVBand="0"/>
      </w:tblPr>
      <w:tblGrid>
        <w:gridCol w:w="5854"/>
        <w:gridCol w:w="4615"/>
      </w:tblGrid>
      <w:tr w:rsidR="005C0B4B" w:rsidRPr="006F32D4" w:rsidTr="00EA3975">
        <w:trPr>
          <w:trHeight w:hRule="exact" w:val="3126"/>
        </w:trPr>
        <w:tc>
          <w:tcPr>
            <w:tcW w:w="2796" w:type="pct"/>
            <w:shd w:val="clear" w:color="auto" w:fill="auto"/>
          </w:tcPr>
          <w:p w:rsidR="00F41F03" w:rsidRPr="006F32D4" w:rsidRDefault="008D3ABE" w:rsidP="006F32D4">
            <w:pPr>
              <w:tabs>
                <w:tab w:val="clear" w:pos="720"/>
                <w:tab w:val="clear" w:pos="1440"/>
                <w:tab w:val="clear" w:pos="2160"/>
                <w:tab w:val="clear" w:pos="2880"/>
                <w:tab w:val="left" w:pos="990"/>
                <w:tab w:val="left" w:pos="4680"/>
                <w:tab w:val="left" w:pos="5400"/>
                <w:tab w:val="right" w:pos="9000"/>
              </w:tabs>
              <w:spacing w:line="260" w:lineRule="exact"/>
              <w:rPr>
                <w:rFonts w:ascii="Clan-News" w:hAnsi="Clan-News"/>
                <w:b/>
                <w:color w:val="336699"/>
                <w:spacing w:val="-2"/>
                <w:sz w:val="20"/>
              </w:rPr>
            </w:pPr>
            <w:bookmarkStart w:id="0" w:name="_GoBack"/>
            <w:bookmarkEnd w:id="0"/>
            <w:r>
              <w:rPr>
                <w:rFonts w:ascii="Clan-News" w:hAnsi="Clan-News"/>
                <w:b/>
                <w:color w:val="336699"/>
                <w:spacing w:val="-2"/>
                <w:sz w:val="20"/>
              </w:rPr>
              <w:t>Primary Care</w:t>
            </w:r>
            <w:r w:rsidR="00DE50E5">
              <w:rPr>
                <w:rFonts w:cs="Arial"/>
              </w:rPr>
              <w:t xml:space="preserve"> </w:t>
            </w:r>
            <w:r w:rsidR="003C55CC" w:rsidRPr="006F32D4">
              <w:rPr>
                <w:rFonts w:ascii="Clan-News" w:hAnsi="Clan-News"/>
                <w:b/>
                <w:color w:val="336699"/>
                <w:spacing w:val="-2"/>
                <w:sz w:val="20"/>
              </w:rPr>
              <w:t>Directorate</w:t>
            </w:r>
          </w:p>
          <w:p w:rsidR="00F41F03" w:rsidRPr="006F32D4" w:rsidRDefault="00EA3975" w:rsidP="006F32D4">
            <w:pPr>
              <w:tabs>
                <w:tab w:val="clear" w:pos="720"/>
                <w:tab w:val="clear" w:pos="1440"/>
                <w:tab w:val="clear" w:pos="2160"/>
                <w:tab w:val="clear" w:pos="2880"/>
                <w:tab w:val="left" w:pos="4680"/>
                <w:tab w:val="left" w:pos="5400"/>
                <w:tab w:val="right" w:pos="9000"/>
              </w:tabs>
              <w:spacing w:line="260" w:lineRule="exact"/>
              <w:rPr>
                <w:rFonts w:ascii="Clan-News" w:hAnsi="Clan-News" w:cs="Arial"/>
                <w:spacing w:val="-2"/>
                <w:sz w:val="19"/>
                <w:szCs w:val="19"/>
              </w:rPr>
            </w:pPr>
            <w:r>
              <w:rPr>
                <w:rFonts w:ascii="Clan-News" w:hAnsi="Clan-News"/>
                <w:spacing w:val="-2"/>
                <w:sz w:val="19"/>
                <w:szCs w:val="19"/>
              </w:rPr>
              <w:t>NHS Community Hearing Service</w:t>
            </w:r>
          </w:p>
          <w:p w:rsidR="005C0B4B" w:rsidRPr="006F32D4" w:rsidRDefault="005C0B4B" w:rsidP="006F32D4">
            <w:pPr>
              <w:tabs>
                <w:tab w:val="clear" w:pos="720"/>
                <w:tab w:val="clear" w:pos="1440"/>
                <w:tab w:val="clear" w:pos="2160"/>
                <w:tab w:val="clear" w:pos="2880"/>
              </w:tabs>
              <w:rPr>
                <w:rFonts w:ascii="Clan-News" w:hAnsi="Clan-News" w:cs="Arial"/>
                <w:spacing w:val="-2"/>
                <w:sz w:val="19"/>
                <w:szCs w:val="19"/>
              </w:rPr>
            </w:pPr>
          </w:p>
          <w:p w:rsidR="00792025" w:rsidRPr="006F32D4" w:rsidRDefault="00792025" w:rsidP="006F32D4">
            <w:pPr>
              <w:tabs>
                <w:tab w:val="clear" w:pos="720"/>
                <w:tab w:val="clear" w:pos="1440"/>
                <w:tab w:val="clear" w:pos="2160"/>
                <w:tab w:val="clear" w:pos="2880"/>
              </w:tabs>
              <w:rPr>
                <w:rFonts w:ascii="Clan-News" w:hAnsi="Clan-News" w:cs="Arial"/>
                <w:spacing w:val="-2"/>
                <w:sz w:val="19"/>
                <w:szCs w:val="19"/>
              </w:rPr>
            </w:pPr>
          </w:p>
          <w:p w:rsidR="004351F3" w:rsidRPr="006F32D4" w:rsidRDefault="002D3C37" w:rsidP="006F32D4">
            <w:pPr>
              <w:tabs>
                <w:tab w:val="clear" w:pos="720"/>
                <w:tab w:val="clear" w:pos="1440"/>
                <w:tab w:val="clear" w:pos="2160"/>
                <w:tab w:val="clear" w:pos="2880"/>
              </w:tabs>
              <w:spacing w:line="240" w:lineRule="exact"/>
              <w:rPr>
                <w:rFonts w:ascii="Clan-News" w:hAnsi="Clan-News" w:cs="Arial"/>
                <w:spacing w:val="-2"/>
                <w:sz w:val="19"/>
                <w:szCs w:val="19"/>
              </w:rPr>
            </w:pPr>
            <w:r w:rsidRPr="006F32D4">
              <w:rPr>
                <w:rFonts w:ascii="Clan-News" w:hAnsi="Clan-News" w:cs="Arial"/>
                <w:spacing w:val="-2"/>
                <w:sz w:val="19"/>
                <w:szCs w:val="19"/>
              </w:rPr>
              <w:t xml:space="preserve">E: </w:t>
            </w:r>
            <w:r w:rsidR="00EA3975">
              <w:rPr>
                <w:rFonts w:ascii="Clan-News" w:hAnsi="Clan-News" w:cs="Arial"/>
                <w:spacing w:val="-2"/>
                <w:sz w:val="19"/>
                <w:szCs w:val="19"/>
              </w:rPr>
              <w:t>nhscommunityhearingservice</w:t>
            </w:r>
            <w:r w:rsidR="00ED29A0" w:rsidRPr="00E64DF1">
              <w:rPr>
                <w:rFonts w:ascii="Clan-News" w:hAnsi="Clan-News" w:cs="Arial"/>
                <w:spacing w:val="-2"/>
                <w:sz w:val="19"/>
                <w:szCs w:val="19"/>
              </w:rPr>
              <w:t>@</w:t>
            </w:r>
            <w:r w:rsidR="00ED29A0">
              <w:rPr>
                <w:rFonts w:ascii="Clan-News" w:hAnsi="Clan-News" w:cs="Arial"/>
                <w:spacing w:val="-2"/>
                <w:sz w:val="19"/>
                <w:szCs w:val="19"/>
              </w:rPr>
              <w:t xml:space="preserve">gov.scot  </w:t>
            </w:r>
          </w:p>
          <w:p w:rsidR="004E326B" w:rsidRPr="006F32D4" w:rsidRDefault="004E326B" w:rsidP="006F32D4">
            <w:pPr>
              <w:tabs>
                <w:tab w:val="clear" w:pos="720"/>
                <w:tab w:val="clear" w:pos="1440"/>
                <w:tab w:val="clear" w:pos="2160"/>
                <w:tab w:val="clear" w:pos="2880"/>
              </w:tabs>
              <w:spacing w:line="240" w:lineRule="exact"/>
              <w:rPr>
                <w:rFonts w:ascii="Clan-News" w:hAnsi="Clan-News" w:cs="Arial"/>
                <w:spacing w:val="-2"/>
                <w:sz w:val="19"/>
                <w:szCs w:val="19"/>
              </w:rPr>
            </w:pPr>
          </w:p>
          <w:p w:rsidR="001C63CF" w:rsidRPr="006F32D4" w:rsidRDefault="001C63CF" w:rsidP="006F32D4">
            <w:pPr>
              <w:tabs>
                <w:tab w:val="clear" w:pos="720"/>
                <w:tab w:val="clear" w:pos="1440"/>
                <w:tab w:val="clear" w:pos="2160"/>
                <w:tab w:val="clear" w:pos="2880"/>
              </w:tabs>
              <w:spacing w:line="240" w:lineRule="exact"/>
              <w:rPr>
                <w:rFonts w:ascii="Clan-News" w:hAnsi="Clan-News" w:cs="Arial"/>
                <w:spacing w:val="-2"/>
                <w:sz w:val="19"/>
                <w:szCs w:val="19"/>
              </w:rPr>
            </w:pPr>
          </w:p>
        </w:tc>
        <w:tc>
          <w:tcPr>
            <w:tcW w:w="2204" w:type="pct"/>
            <w:shd w:val="clear" w:color="auto" w:fill="auto"/>
          </w:tcPr>
          <w:p w:rsidR="00B54307" w:rsidRPr="006F32D4" w:rsidRDefault="0077328E" w:rsidP="006F32D4">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r w:rsidR="00134ACB" w:rsidRPr="006F32D4" w:rsidTr="00EA3975">
        <w:trPr>
          <w:trHeight w:hRule="exact" w:val="80"/>
        </w:trPr>
        <w:tc>
          <w:tcPr>
            <w:tcW w:w="2796" w:type="pct"/>
            <w:shd w:val="clear" w:color="auto" w:fill="auto"/>
          </w:tcPr>
          <w:p w:rsidR="00F35C35" w:rsidRDefault="00F35C35" w:rsidP="00083297">
            <w:pPr>
              <w:tabs>
                <w:tab w:val="clear" w:pos="720"/>
                <w:tab w:val="clear" w:pos="1440"/>
                <w:tab w:val="clear" w:pos="2160"/>
                <w:tab w:val="clear" w:pos="2880"/>
                <w:tab w:val="left" w:pos="4680"/>
                <w:tab w:val="left" w:pos="5400"/>
                <w:tab w:val="right" w:pos="9000"/>
              </w:tabs>
              <w:rPr>
                <w:rFonts w:cs="Arial"/>
                <w:spacing w:val="-2"/>
              </w:rPr>
            </w:pPr>
          </w:p>
          <w:p w:rsidR="001D686C" w:rsidRPr="006F32D4" w:rsidRDefault="001D686C" w:rsidP="00083297">
            <w:pPr>
              <w:tabs>
                <w:tab w:val="clear" w:pos="720"/>
                <w:tab w:val="clear" w:pos="1440"/>
                <w:tab w:val="clear" w:pos="2160"/>
                <w:tab w:val="clear" w:pos="2880"/>
                <w:tab w:val="left" w:pos="4680"/>
                <w:tab w:val="left" w:pos="5400"/>
                <w:tab w:val="right" w:pos="9000"/>
              </w:tabs>
              <w:rPr>
                <w:rFonts w:cs="Arial"/>
                <w:b/>
                <w:spacing w:val="-2"/>
              </w:rPr>
            </w:pPr>
          </w:p>
        </w:tc>
        <w:tc>
          <w:tcPr>
            <w:tcW w:w="2204" w:type="pct"/>
            <w:shd w:val="clear" w:color="auto" w:fill="auto"/>
          </w:tcPr>
          <w:p w:rsidR="00134ACB" w:rsidRPr="006C7AA2" w:rsidRDefault="00134ACB" w:rsidP="00CA4C4D">
            <w:pPr>
              <w:tabs>
                <w:tab w:val="left" w:pos="5400"/>
                <w:tab w:val="right" w:pos="10170"/>
              </w:tabs>
              <w:jc w:val="right"/>
              <w:rPr>
                <w:rFonts w:ascii="Clan-News" w:hAnsi="Clan-News"/>
                <w:noProof/>
                <w:color w:val="1F497D"/>
                <w:sz w:val="20"/>
                <w:szCs w:val="20"/>
              </w:rPr>
            </w:pPr>
          </w:p>
        </w:tc>
      </w:tr>
    </w:tbl>
    <w:p w:rsidR="00EA3975" w:rsidRDefault="00EA3975" w:rsidP="00EA3975">
      <w:pPr>
        <w:jc w:val="both"/>
        <w:rPr>
          <w:b/>
        </w:rPr>
      </w:pPr>
      <w:r>
        <w:rPr>
          <w:b/>
        </w:rPr>
        <w:t>14 February 2022</w:t>
      </w:r>
    </w:p>
    <w:p w:rsidR="00EA3975" w:rsidRDefault="00EA3975" w:rsidP="00EA3975">
      <w:pPr>
        <w:jc w:val="both"/>
        <w:rPr>
          <w:b/>
        </w:rPr>
      </w:pPr>
    </w:p>
    <w:p w:rsidR="00EA3975" w:rsidRDefault="00EA3975" w:rsidP="00EA3975">
      <w:pPr>
        <w:jc w:val="both"/>
        <w:rPr>
          <w:b/>
        </w:rPr>
      </w:pPr>
      <w:r>
        <w:rPr>
          <w:b/>
        </w:rPr>
        <w:t>To PC Leads</w:t>
      </w:r>
    </w:p>
    <w:p w:rsidR="00EA3975" w:rsidRDefault="00EA3975" w:rsidP="00EA3975">
      <w:pPr>
        <w:jc w:val="both"/>
        <w:rPr>
          <w:b/>
        </w:rPr>
      </w:pPr>
    </w:p>
    <w:p w:rsidR="00EA3975" w:rsidRDefault="00EA3975" w:rsidP="00EA3975">
      <w:pPr>
        <w:jc w:val="both"/>
        <w:rPr>
          <w:b/>
        </w:rPr>
      </w:pPr>
      <w:r>
        <w:rPr>
          <w:b/>
        </w:rPr>
        <w:t>EAR WAX REMOVAL TREATMENT</w:t>
      </w:r>
    </w:p>
    <w:p w:rsidR="00EA3975" w:rsidRDefault="00EA3975" w:rsidP="00EA3975">
      <w:pPr>
        <w:jc w:val="both"/>
        <w:rPr>
          <w:b/>
        </w:rPr>
      </w:pPr>
    </w:p>
    <w:p w:rsidR="00EA3975" w:rsidRDefault="00EA3975" w:rsidP="00EA3975">
      <w:pPr>
        <w:jc w:val="both"/>
      </w:pPr>
      <w:r>
        <w:t>During the pandemic access to treatment for ear wax removal has become increasingly complex for patients, due to:</w:t>
      </w:r>
    </w:p>
    <w:p w:rsidR="00EA3975" w:rsidRDefault="00EA3975" w:rsidP="00EA3975">
      <w:pPr>
        <w:pStyle w:val="ListParagraph"/>
        <w:numPr>
          <w:ilvl w:val="0"/>
          <w:numId w:val="9"/>
        </w:numPr>
        <w:jc w:val="both"/>
        <w:rPr>
          <w:rFonts w:eastAsiaTheme="minorHAnsi" w:cs="Arial"/>
          <w:szCs w:val="24"/>
          <w:shd w:val="clear" w:color="auto" w:fill="FFFFFF"/>
          <w:lang w:eastAsia="en-GB"/>
        </w:rPr>
      </w:pPr>
      <w:r>
        <w:t xml:space="preserve">A delay in the transfer of </w:t>
      </w:r>
      <w:r w:rsidRPr="0066264A">
        <w:rPr>
          <w:rFonts w:eastAsiaTheme="minorHAnsi" w:cs="Arial"/>
          <w:szCs w:val="24"/>
          <w:lang w:eastAsia="en-GB"/>
        </w:rPr>
        <w:t xml:space="preserve">this treatment from the patient’s GP to </w:t>
      </w:r>
      <w:r>
        <w:rPr>
          <w:rFonts w:eastAsiaTheme="minorHAnsi" w:cs="Arial"/>
          <w:szCs w:val="24"/>
          <w:lang w:eastAsia="en-GB"/>
        </w:rPr>
        <w:t>the</w:t>
      </w:r>
      <w:r w:rsidRPr="0066264A">
        <w:rPr>
          <w:rFonts w:eastAsiaTheme="minorHAnsi" w:cs="Arial"/>
          <w:szCs w:val="24"/>
          <w:lang w:eastAsia="en-GB"/>
        </w:rPr>
        <w:t xml:space="preserve"> new community NHS service</w:t>
      </w:r>
      <w:r>
        <w:rPr>
          <w:rFonts w:eastAsiaTheme="minorHAnsi" w:cs="Arial"/>
          <w:szCs w:val="24"/>
          <w:lang w:eastAsia="en-GB"/>
        </w:rPr>
        <w:t>,</w:t>
      </w:r>
      <w:r w:rsidRPr="0066264A">
        <w:rPr>
          <w:rFonts w:eastAsiaTheme="minorHAnsi" w:cs="Arial"/>
          <w:szCs w:val="24"/>
          <w:lang w:eastAsia="en-GB"/>
        </w:rPr>
        <w:t xml:space="preserve"> </w:t>
      </w:r>
      <w:r w:rsidRPr="0066264A">
        <w:rPr>
          <w:rFonts w:eastAsiaTheme="minorHAnsi" w:cs="Arial"/>
          <w:szCs w:val="24"/>
          <w:shd w:val="clear" w:color="auto" w:fill="FFFFFF"/>
          <w:lang w:eastAsia="en-GB"/>
        </w:rPr>
        <w:t>CTAC (Community Treatment And Care Services), under the 2018 General Medical Services contract.</w:t>
      </w:r>
    </w:p>
    <w:p w:rsidR="00EA3975" w:rsidRPr="0066264A" w:rsidRDefault="00EA3975" w:rsidP="00EA3975">
      <w:pPr>
        <w:pStyle w:val="ListParagraph"/>
        <w:numPr>
          <w:ilvl w:val="0"/>
          <w:numId w:val="9"/>
        </w:numPr>
        <w:jc w:val="both"/>
        <w:rPr>
          <w:rFonts w:eastAsiaTheme="minorHAnsi" w:cs="Arial"/>
          <w:szCs w:val="24"/>
          <w:shd w:val="clear" w:color="auto" w:fill="FFFFFF"/>
          <w:lang w:eastAsia="en-GB"/>
        </w:rPr>
      </w:pPr>
      <w:r>
        <w:t>Updated guidance on the ear wax removal pathway was provided by NICE in March 2021 relating to changes to how ear wax removal treatments are administered (the practice of manual removal of ear wax using syringing should be discontinued. Alternative recommended treatments for ear wax removal are ear drops, irrigation and suction).</w:t>
      </w:r>
    </w:p>
    <w:p w:rsidR="00EA3975" w:rsidRPr="00517139" w:rsidRDefault="00EA3975" w:rsidP="00EA3975">
      <w:pPr>
        <w:jc w:val="both"/>
        <w:rPr>
          <w:rFonts w:eastAsiaTheme="minorHAnsi" w:cs="Arial"/>
          <w:i/>
          <w:sz w:val="16"/>
          <w:szCs w:val="16"/>
          <w:u w:val="single"/>
          <w:shd w:val="clear" w:color="auto" w:fill="FFFFFF"/>
        </w:rPr>
      </w:pPr>
    </w:p>
    <w:p w:rsidR="00EA3975" w:rsidRDefault="00EA3975" w:rsidP="00EA3975">
      <w:pPr>
        <w:jc w:val="both"/>
        <w:rPr>
          <w:rFonts w:eastAsiaTheme="minorHAnsi" w:cs="Arial"/>
          <w:i/>
          <w:u w:val="single"/>
          <w:shd w:val="clear" w:color="auto" w:fill="FFFFFF"/>
        </w:rPr>
      </w:pPr>
      <w:r>
        <w:rPr>
          <w:rFonts w:eastAsiaTheme="minorHAnsi" w:cs="Arial"/>
          <w:i/>
          <w:u w:val="single"/>
          <w:shd w:val="clear" w:color="auto" w:fill="FFFFFF"/>
        </w:rPr>
        <w:t>I</w:t>
      </w:r>
      <w:r w:rsidRPr="00517139">
        <w:rPr>
          <w:rFonts w:eastAsiaTheme="minorHAnsi" w:cs="Arial"/>
          <w:i/>
          <w:u w:val="single"/>
          <w:shd w:val="clear" w:color="auto" w:fill="FFFFFF"/>
        </w:rPr>
        <w:t>mpact</w:t>
      </w:r>
      <w:r>
        <w:rPr>
          <w:rFonts w:eastAsiaTheme="minorHAnsi" w:cs="Arial"/>
          <w:i/>
          <w:u w:val="single"/>
          <w:shd w:val="clear" w:color="auto" w:fill="FFFFFF"/>
        </w:rPr>
        <w:t xml:space="preserve"> on</w:t>
      </w:r>
      <w:r w:rsidRPr="00517139">
        <w:rPr>
          <w:rFonts w:eastAsiaTheme="minorHAnsi" w:cs="Arial"/>
          <w:i/>
          <w:u w:val="single"/>
          <w:shd w:val="clear" w:color="auto" w:fill="FFFFFF"/>
        </w:rPr>
        <w:t xml:space="preserve"> the patient</w:t>
      </w:r>
      <w:r>
        <w:rPr>
          <w:rFonts w:eastAsiaTheme="minorHAnsi" w:cs="Arial"/>
          <w:i/>
          <w:u w:val="single"/>
          <w:shd w:val="clear" w:color="auto" w:fill="FFFFFF"/>
        </w:rPr>
        <w:t>/general public</w:t>
      </w:r>
    </w:p>
    <w:p w:rsidR="00EA3975" w:rsidRPr="00517139" w:rsidRDefault="00EA3975" w:rsidP="00EA3975">
      <w:pPr>
        <w:jc w:val="both"/>
        <w:rPr>
          <w:rFonts w:eastAsiaTheme="minorHAnsi" w:cs="Arial"/>
          <w:i/>
          <w:sz w:val="16"/>
          <w:szCs w:val="16"/>
          <w:u w:val="single"/>
          <w:shd w:val="clear" w:color="auto" w:fill="FFFFFF"/>
        </w:rPr>
      </w:pPr>
    </w:p>
    <w:p w:rsidR="00EA3975" w:rsidRDefault="00EA3975" w:rsidP="00EA3975">
      <w:pPr>
        <w:jc w:val="both"/>
        <w:rPr>
          <w:rFonts w:cs="Arial"/>
        </w:rPr>
      </w:pPr>
      <w:r w:rsidRPr="0066264A">
        <w:rPr>
          <w:rFonts w:eastAsiaTheme="minorHAnsi" w:cs="Arial"/>
        </w:rPr>
        <w:t xml:space="preserve">These changes appear to </w:t>
      </w:r>
      <w:r>
        <w:rPr>
          <w:rFonts w:eastAsiaTheme="minorHAnsi" w:cs="Arial"/>
        </w:rPr>
        <w:t xml:space="preserve">have </w:t>
      </w:r>
      <w:r w:rsidRPr="0066264A">
        <w:rPr>
          <w:rFonts w:eastAsiaTheme="minorHAnsi" w:cs="Arial"/>
        </w:rPr>
        <w:t xml:space="preserve">caused </w:t>
      </w:r>
      <w:r>
        <w:rPr>
          <w:rFonts w:eastAsiaTheme="minorHAnsi" w:cs="Arial"/>
        </w:rPr>
        <w:t xml:space="preserve">significant </w:t>
      </w:r>
      <w:r w:rsidRPr="0066264A">
        <w:rPr>
          <w:rFonts w:eastAsiaTheme="minorHAnsi" w:cs="Arial"/>
        </w:rPr>
        <w:t>confusi</w:t>
      </w:r>
      <w:r>
        <w:rPr>
          <w:rFonts w:eastAsiaTheme="minorHAnsi" w:cs="Arial"/>
        </w:rPr>
        <w:t xml:space="preserve">on and frustration for patients, with the worst case scenario often involving elderly patients with limited income </w:t>
      </w:r>
      <w:r w:rsidRPr="0066264A">
        <w:rPr>
          <w:rFonts w:eastAsiaTheme="minorHAnsi" w:cs="Arial"/>
        </w:rPr>
        <w:t>having to pay repeated</w:t>
      </w:r>
      <w:r>
        <w:rPr>
          <w:rFonts w:eastAsiaTheme="minorHAnsi" w:cs="Arial"/>
        </w:rPr>
        <w:t xml:space="preserve">ly </w:t>
      </w:r>
      <w:r w:rsidRPr="0066264A">
        <w:rPr>
          <w:rFonts w:eastAsiaTheme="minorHAnsi" w:cs="Arial"/>
        </w:rPr>
        <w:t xml:space="preserve">for treatments </w:t>
      </w:r>
      <w:r>
        <w:rPr>
          <w:rFonts w:eastAsiaTheme="minorHAnsi" w:cs="Arial"/>
        </w:rPr>
        <w:t>from private providers that</w:t>
      </w:r>
      <w:r w:rsidRPr="0066264A">
        <w:rPr>
          <w:rFonts w:eastAsiaTheme="minorHAnsi" w:cs="Arial"/>
        </w:rPr>
        <w:t xml:space="preserve"> should be available to them </w:t>
      </w:r>
      <w:r>
        <w:rPr>
          <w:rFonts w:eastAsiaTheme="minorHAnsi" w:cs="Arial"/>
        </w:rPr>
        <w:t>free at the point of use on the NHS</w:t>
      </w:r>
      <w:r w:rsidRPr="0066264A">
        <w:rPr>
          <w:rFonts w:eastAsiaTheme="minorHAnsi" w:cs="Arial"/>
        </w:rPr>
        <w:t xml:space="preserve">. </w:t>
      </w:r>
      <w:r w:rsidRPr="0066264A">
        <w:rPr>
          <w:rFonts w:cs="Arial"/>
        </w:rPr>
        <w:t xml:space="preserve"> </w:t>
      </w:r>
      <w:r>
        <w:rPr>
          <w:rFonts w:eastAsiaTheme="minorHAnsi" w:cs="Arial"/>
        </w:rPr>
        <w:t>Y</w:t>
      </w:r>
      <w:r w:rsidRPr="0066264A">
        <w:rPr>
          <w:rFonts w:eastAsiaTheme="minorHAnsi" w:cs="Arial"/>
        </w:rPr>
        <w:t xml:space="preserve">ou will </w:t>
      </w:r>
      <w:r>
        <w:rPr>
          <w:rFonts w:eastAsiaTheme="minorHAnsi" w:cs="Arial"/>
        </w:rPr>
        <w:t xml:space="preserve">of course </w:t>
      </w:r>
      <w:r w:rsidRPr="0066264A">
        <w:rPr>
          <w:rFonts w:eastAsiaTheme="minorHAnsi" w:cs="Arial"/>
        </w:rPr>
        <w:t xml:space="preserve">be aware that persistent problems with ear wax </w:t>
      </w:r>
      <w:r w:rsidRPr="0066264A">
        <w:rPr>
          <w:rFonts w:cs="Arial"/>
        </w:rPr>
        <w:t xml:space="preserve">can negatively impact many aspects of </w:t>
      </w:r>
      <w:r>
        <w:rPr>
          <w:rFonts w:cs="Arial"/>
        </w:rPr>
        <w:t>a patient’s</w:t>
      </w:r>
      <w:r w:rsidRPr="0066264A">
        <w:rPr>
          <w:rFonts w:cs="Arial"/>
        </w:rPr>
        <w:t xml:space="preserve"> life including </w:t>
      </w:r>
      <w:r>
        <w:rPr>
          <w:rFonts w:cs="Arial"/>
        </w:rPr>
        <w:t xml:space="preserve">their </w:t>
      </w:r>
      <w:r w:rsidRPr="0066264A">
        <w:rPr>
          <w:rFonts w:cs="Arial"/>
        </w:rPr>
        <w:t>mental</w:t>
      </w:r>
      <w:r>
        <w:rPr>
          <w:rFonts w:cs="Arial"/>
        </w:rPr>
        <w:t xml:space="preserve"> health and ability to communicate </w:t>
      </w:r>
      <w:r w:rsidRPr="0066264A">
        <w:rPr>
          <w:rFonts w:cs="Arial"/>
        </w:rPr>
        <w:t xml:space="preserve">and </w:t>
      </w:r>
      <w:r>
        <w:rPr>
          <w:rFonts w:cs="Arial"/>
        </w:rPr>
        <w:t xml:space="preserve">socially interact.  </w:t>
      </w:r>
      <w:r w:rsidRPr="0066264A">
        <w:rPr>
          <w:rFonts w:cs="Arial"/>
        </w:rPr>
        <w:t>This past year has highlighted to all of us the importance of communication and the need for strong connections</w:t>
      </w:r>
      <w:r>
        <w:rPr>
          <w:rFonts w:cs="Arial"/>
        </w:rPr>
        <w:t>. W</w:t>
      </w:r>
      <w:r w:rsidRPr="0066264A">
        <w:rPr>
          <w:rFonts w:cs="Arial"/>
        </w:rPr>
        <w:t xml:space="preserve">ork towards reducing or removing the stigma of hearing loss has never been more essential. </w:t>
      </w:r>
    </w:p>
    <w:p w:rsidR="00EA3975" w:rsidRPr="00517139" w:rsidRDefault="00EA3975" w:rsidP="00EA3975">
      <w:pPr>
        <w:jc w:val="both"/>
        <w:rPr>
          <w:sz w:val="16"/>
          <w:szCs w:val="16"/>
        </w:rPr>
      </w:pPr>
    </w:p>
    <w:p w:rsidR="00EA3975" w:rsidRDefault="00EA3975" w:rsidP="00EA3975">
      <w:pPr>
        <w:jc w:val="both"/>
        <w:rPr>
          <w:rFonts w:cs="Arial"/>
          <w:i/>
          <w:u w:val="single"/>
        </w:rPr>
      </w:pPr>
      <w:r w:rsidRPr="00517139">
        <w:rPr>
          <w:rFonts w:cs="Arial"/>
          <w:i/>
          <w:u w:val="single"/>
        </w:rPr>
        <w:t>Effects On Government</w:t>
      </w:r>
      <w:r>
        <w:rPr>
          <w:rFonts w:cs="Arial"/>
          <w:i/>
          <w:u w:val="single"/>
        </w:rPr>
        <w:t xml:space="preserve"> And Health Board</w:t>
      </w:r>
      <w:r w:rsidRPr="00517139">
        <w:rPr>
          <w:rFonts w:cs="Arial"/>
          <w:i/>
          <w:u w:val="single"/>
        </w:rPr>
        <w:t>s</w:t>
      </w:r>
    </w:p>
    <w:p w:rsidR="00EA3975" w:rsidRPr="00517139" w:rsidRDefault="00EA3975" w:rsidP="00EA3975">
      <w:pPr>
        <w:jc w:val="both"/>
        <w:rPr>
          <w:rFonts w:cs="Arial"/>
          <w:i/>
          <w:sz w:val="16"/>
          <w:szCs w:val="16"/>
          <w:u w:val="single"/>
        </w:rPr>
      </w:pPr>
    </w:p>
    <w:p w:rsidR="00EA3975" w:rsidRDefault="00EA3975" w:rsidP="00EA3975">
      <w:pPr>
        <w:jc w:val="both"/>
        <w:rPr>
          <w:rFonts w:eastAsiaTheme="minorHAnsi" w:cs="Arial"/>
        </w:rPr>
      </w:pPr>
      <w:r>
        <w:rPr>
          <w:rFonts w:eastAsiaTheme="minorHAnsi" w:cs="Arial"/>
        </w:rPr>
        <w:t>For the Scottish Government and perhaps for many Health Boards, t</w:t>
      </w:r>
      <w:r w:rsidRPr="0066264A">
        <w:rPr>
          <w:rFonts w:eastAsiaTheme="minorHAnsi" w:cs="Arial"/>
        </w:rPr>
        <w:t>his situation has manifested in a substantial number of correspondence</w:t>
      </w:r>
      <w:r>
        <w:rPr>
          <w:rFonts w:eastAsiaTheme="minorHAnsi" w:cs="Arial"/>
        </w:rPr>
        <w:t xml:space="preserve"> that explains, but often doesn’t resolve the situation from a patients’ perspective</w:t>
      </w:r>
      <w:r w:rsidRPr="0066264A">
        <w:rPr>
          <w:rFonts w:eastAsiaTheme="minorHAnsi" w:cs="Arial"/>
        </w:rPr>
        <w:t>.</w:t>
      </w:r>
      <w:r>
        <w:rPr>
          <w:rFonts w:eastAsiaTheme="minorHAnsi" w:cs="Arial"/>
        </w:rPr>
        <w:t xml:space="preserve"> </w:t>
      </w:r>
      <w:r w:rsidRPr="0066264A">
        <w:rPr>
          <w:rFonts w:eastAsiaTheme="minorHAnsi" w:cs="Arial"/>
        </w:rPr>
        <w:t xml:space="preserve">The lack of a consistent ear wax removal service </w:t>
      </w:r>
      <w:r>
        <w:rPr>
          <w:rFonts w:eastAsiaTheme="minorHAnsi" w:cs="Arial"/>
        </w:rPr>
        <w:t xml:space="preserve">available on the </w:t>
      </w:r>
      <w:r w:rsidRPr="0066264A">
        <w:rPr>
          <w:rFonts w:eastAsiaTheme="minorHAnsi" w:cs="Arial"/>
        </w:rPr>
        <w:t>NHS has also been the topic of Parliamentary questions.</w:t>
      </w:r>
      <w:r>
        <w:rPr>
          <w:rFonts w:eastAsiaTheme="minorHAnsi" w:cs="Arial"/>
        </w:rPr>
        <w:t xml:space="preserve"> </w:t>
      </w:r>
    </w:p>
    <w:p w:rsidR="00EA3975" w:rsidRPr="00517139" w:rsidRDefault="00EA3975" w:rsidP="00EA3975">
      <w:pPr>
        <w:jc w:val="both"/>
        <w:rPr>
          <w:sz w:val="16"/>
          <w:szCs w:val="16"/>
        </w:rPr>
      </w:pPr>
    </w:p>
    <w:p w:rsidR="00EA3975" w:rsidRDefault="00EA3975" w:rsidP="00EA3975">
      <w:pPr>
        <w:jc w:val="both"/>
        <w:rPr>
          <w:i/>
          <w:u w:val="single"/>
        </w:rPr>
      </w:pPr>
      <w:r w:rsidRPr="00517139">
        <w:rPr>
          <w:i/>
          <w:u w:val="single"/>
        </w:rPr>
        <w:t>Delivery O</w:t>
      </w:r>
      <w:r>
        <w:rPr>
          <w:i/>
          <w:u w:val="single"/>
        </w:rPr>
        <w:t>f</w:t>
      </w:r>
      <w:r w:rsidRPr="00517139">
        <w:rPr>
          <w:i/>
          <w:u w:val="single"/>
        </w:rPr>
        <w:t xml:space="preserve"> Audiology Treatment</w:t>
      </w:r>
    </w:p>
    <w:p w:rsidR="00EA3975" w:rsidRPr="00517139" w:rsidRDefault="00EA3975" w:rsidP="00EA3975">
      <w:pPr>
        <w:jc w:val="both"/>
        <w:rPr>
          <w:i/>
          <w:sz w:val="16"/>
          <w:szCs w:val="16"/>
          <w:u w:val="single"/>
        </w:rPr>
      </w:pPr>
    </w:p>
    <w:p w:rsidR="00EA3975" w:rsidRDefault="00EA3975" w:rsidP="00EA3975">
      <w:pPr>
        <w:jc w:val="both"/>
        <w:rPr>
          <w:rFonts w:eastAsiaTheme="minorHAnsi" w:cs="Arial"/>
        </w:rPr>
      </w:pPr>
      <w:r>
        <w:rPr>
          <w:rFonts w:cs="Arial"/>
        </w:rPr>
        <w:t>E</w:t>
      </w:r>
      <w:r>
        <w:t xml:space="preserve">ffective delivery of audiology treatment is often impeded by occlusion of the ear caused by the presence of ear wax. </w:t>
      </w:r>
      <w:r>
        <w:rPr>
          <w:rFonts w:eastAsiaTheme="minorHAnsi" w:cs="Arial"/>
        </w:rPr>
        <w:t xml:space="preserve">In light of the above, and ahead of the introduction of a community hearing service, which is intended to help reduce the workload for general practitioners and positively impact wait lists for acute services, it would be helpful if you could complete the following short survey. </w:t>
      </w:r>
    </w:p>
    <w:p w:rsidR="00EA3975" w:rsidRDefault="00EA3975" w:rsidP="00EA3975">
      <w:pPr>
        <w:jc w:val="both"/>
        <w:rPr>
          <w:rFonts w:eastAsiaTheme="minorHAnsi" w:cs="Arial"/>
        </w:rPr>
      </w:pPr>
    </w:p>
    <w:p w:rsidR="00EA3975" w:rsidRDefault="00EA3975" w:rsidP="00EA3975">
      <w:pPr>
        <w:jc w:val="both"/>
        <w:rPr>
          <w:rFonts w:eastAsiaTheme="minorHAnsi" w:cs="Arial"/>
          <w:color w:val="FF0000"/>
        </w:rPr>
      </w:pPr>
      <w:r>
        <w:rPr>
          <w:rFonts w:eastAsiaTheme="minorHAnsi" w:cs="Arial"/>
        </w:rPr>
        <w:t xml:space="preserve">We understand that all Health Boards will be dealing with many complex issues relating to the pandemic, however, your feedback is essential in helping to inform us about plans for ear wax removal treatment in your area.  </w:t>
      </w:r>
      <w:r w:rsidRPr="00517139">
        <w:rPr>
          <w:rFonts w:eastAsiaTheme="minorHAnsi" w:cs="Arial"/>
        </w:rPr>
        <w:t>F</w:t>
      </w:r>
      <w:r>
        <w:rPr>
          <w:rFonts w:eastAsiaTheme="minorHAnsi" w:cs="Arial"/>
        </w:rPr>
        <w:t xml:space="preserve">indings from your responses will be shared across all Boards and </w:t>
      </w:r>
      <w:r>
        <w:rPr>
          <w:rFonts w:eastAsiaTheme="minorHAnsi" w:cs="Arial"/>
        </w:rPr>
        <w:lastRenderedPageBreak/>
        <w:t xml:space="preserve">will allow for informed planning in the delivery of audiology treatment.  Completed surveys should be returned no later than </w:t>
      </w:r>
      <w:r w:rsidRPr="005F7D38">
        <w:rPr>
          <w:rFonts w:eastAsiaTheme="minorHAnsi" w:cs="Arial"/>
          <w:b/>
        </w:rPr>
        <w:t xml:space="preserve">Monday 28 </w:t>
      </w:r>
      <w:r w:rsidRPr="00517139">
        <w:rPr>
          <w:rFonts w:eastAsiaTheme="minorHAnsi" w:cs="Arial"/>
          <w:b/>
        </w:rPr>
        <w:t>February 2022</w:t>
      </w:r>
      <w:r w:rsidRPr="008F5BF5">
        <w:rPr>
          <w:rFonts w:eastAsiaTheme="minorHAnsi" w:cs="Arial"/>
          <w:color w:val="FF0000"/>
        </w:rPr>
        <w:t xml:space="preserve"> </w:t>
      </w:r>
      <w:r w:rsidRPr="00517139">
        <w:rPr>
          <w:rFonts w:eastAsiaTheme="minorHAnsi" w:cs="Arial"/>
        </w:rPr>
        <w:t>to</w:t>
      </w:r>
      <w:r w:rsidRPr="008F5BF5">
        <w:rPr>
          <w:rFonts w:eastAsiaTheme="minorHAnsi" w:cs="Arial"/>
          <w:color w:val="FF0000"/>
        </w:rPr>
        <w:t xml:space="preserve"> </w:t>
      </w:r>
      <w:hyperlink r:id="rId8" w:history="1">
        <w:r w:rsidRPr="005273BB">
          <w:rPr>
            <w:rStyle w:val="Hyperlink"/>
            <w:rFonts w:eastAsiaTheme="minorHAnsi" w:cs="Arial"/>
          </w:rPr>
          <w:t>nhscommunityhearingservice@gov.scot</w:t>
        </w:r>
      </w:hyperlink>
      <w:r>
        <w:rPr>
          <w:rFonts w:eastAsiaTheme="minorHAnsi" w:cs="Arial"/>
          <w:color w:val="FF0000"/>
        </w:rPr>
        <w:t xml:space="preserve">. </w:t>
      </w:r>
    </w:p>
    <w:p w:rsidR="00EA3975" w:rsidRDefault="00EA3975" w:rsidP="00EA3975">
      <w:pPr>
        <w:jc w:val="both"/>
        <w:rPr>
          <w:rFonts w:eastAsiaTheme="minorHAnsi" w:cs="Arial"/>
          <w:shd w:val="clear" w:color="auto" w:fill="FFFFFF"/>
        </w:rPr>
      </w:pPr>
    </w:p>
    <w:p w:rsidR="00EA3975" w:rsidRDefault="00EA3975" w:rsidP="00EA3975">
      <w:pPr>
        <w:jc w:val="both"/>
        <w:rPr>
          <w:rFonts w:eastAsiaTheme="minorHAnsi" w:cs="Arial"/>
          <w:shd w:val="clear" w:color="auto" w:fill="FFFFFF"/>
        </w:rPr>
      </w:pPr>
      <w:r>
        <w:rPr>
          <w:rFonts w:eastAsiaTheme="minorHAnsi" w:cs="Arial"/>
          <w:shd w:val="clear" w:color="auto" w:fill="FFFFFF"/>
        </w:rPr>
        <w:t>Thank you for your time.</w:t>
      </w:r>
    </w:p>
    <w:p w:rsidR="00EA3975" w:rsidRDefault="00EA3975" w:rsidP="00EA3975">
      <w:pPr>
        <w:jc w:val="both"/>
        <w:rPr>
          <w:rFonts w:eastAsiaTheme="minorHAnsi" w:cs="Arial"/>
          <w:shd w:val="clear" w:color="auto" w:fill="FFFFFF"/>
        </w:rPr>
      </w:pPr>
    </w:p>
    <w:p w:rsidR="00EA3975" w:rsidRPr="006778F6" w:rsidRDefault="00EA3975" w:rsidP="00EA3975">
      <w:pPr>
        <w:jc w:val="both"/>
        <w:rPr>
          <w:rFonts w:eastAsiaTheme="minorHAnsi" w:cs="Arial"/>
          <w:sz w:val="16"/>
          <w:szCs w:val="16"/>
          <w:shd w:val="clear" w:color="auto" w:fill="FFFFFF"/>
        </w:rPr>
      </w:pPr>
    </w:p>
    <w:p w:rsidR="00EA3975" w:rsidRPr="0066264A" w:rsidRDefault="00EA3975" w:rsidP="00EA3975">
      <w:pPr>
        <w:jc w:val="both"/>
        <w:rPr>
          <w:rFonts w:eastAsiaTheme="minorHAnsi" w:cs="Arial"/>
          <w:b/>
          <w:shd w:val="clear" w:color="auto" w:fill="FFFFFF"/>
        </w:rPr>
      </w:pPr>
      <w:r>
        <w:rPr>
          <w:rFonts w:eastAsiaTheme="minorHAnsi" w:cs="Arial"/>
          <w:b/>
          <w:shd w:val="clear" w:color="auto" w:fill="FFFFFF"/>
        </w:rPr>
        <w:t>NHS COMMUNITY HEARING SERVICE</w:t>
      </w:r>
    </w:p>
    <w:p w:rsidR="00EA3975" w:rsidRDefault="00EA3975" w:rsidP="00EA3975">
      <w:pPr>
        <w:jc w:val="both"/>
        <w:rPr>
          <w:rFonts w:eastAsiaTheme="minorHAnsi" w:cs="Arial"/>
          <w:b/>
          <w:shd w:val="clear" w:color="auto" w:fill="FFFFFF"/>
        </w:rPr>
      </w:pPr>
      <w:r>
        <w:rPr>
          <w:rFonts w:eastAsiaTheme="minorHAnsi" w:cs="Arial"/>
          <w:b/>
          <w:shd w:val="clear" w:color="auto" w:fill="FFFFFF"/>
        </w:rPr>
        <w:t>SCOTTISH GOVERNMENT</w:t>
      </w:r>
    </w:p>
    <w:p w:rsidR="00B736AD" w:rsidRDefault="00B736AD"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4E326B">
      <w:pPr>
        <w:tabs>
          <w:tab w:val="clear" w:pos="720"/>
          <w:tab w:val="clear" w:pos="1440"/>
          <w:tab w:val="clear" w:pos="2160"/>
          <w:tab w:val="clear" w:pos="2880"/>
        </w:tabs>
        <w:ind w:left="-1080" w:right="-877"/>
        <w:rPr>
          <w:rFonts w:cs="Arial"/>
        </w:rPr>
      </w:pPr>
    </w:p>
    <w:p w:rsidR="00EA3975" w:rsidRDefault="00EA3975" w:rsidP="00EA3975">
      <w:pPr>
        <w:pStyle w:val="ListParagraph"/>
        <w:ind w:left="0"/>
        <w:jc w:val="both"/>
        <w:rPr>
          <w:rFonts w:cs="Arial"/>
          <w:szCs w:val="24"/>
          <w:lang w:eastAsia="en-GB"/>
        </w:rPr>
        <w:sectPr w:rsidR="00EA3975" w:rsidSect="00EA3975">
          <w:footerReference w:type="default" r:id="rId9"/>
          <w:pgSz w:w="11909" w:h="16834" w:code="9"/>
          <w:pgMar w:top="720" w:right="720" w:bottom="720" w:left="720" w:header="432" w:footer="288" w:gutter="0"/>
          <w:cols w:space="720"/>
          <w:docGrid w:linePitch="326"/>
        </w:sectPr>
      </w:pPr>
    </w:p>
    <w:p w:rsidR="00EA3975" w:rsidRDefault="00EA3975" w:rsidP="00EA3975">
      <w:pPr>
        <w:pStyle w:val="ListParagraph"/>
        <w:ind w:left="0"/>
        <w:jc w:val="both"/>
        <w:rPr>
          <w:rFonts w:eastAsiaTheme="minorHAnsi" w:cs="Arial"/>
          <w:sz w:val="16"/>
          <w:szCs w:val="16"/>
          <w:lang w:eastAsia="en-GB"/>
        </w:rPr>
      </w:pPr>
      <w:r>
        <w:rPr>
          <w:rFonts w:cs="Arial"/>
          <w:b/>
          <w:sz w:val="22"/>
          <w:szCs w:val="22"/>
        </w:rPr>
        <w:lastRenderedPageBreak/>
        <w:t xml:space="preserve">SCOTTISH GOVERNMENT – Primary Care: </w:t>
      </w:r>
      <w:r w:rsidRPr="0098380F">
        <w:rPr>
          <w:rFonts w:cs="Arial"/>
          <w:b/>
          <w:sz w:val="22"/>
          <w:szCs w:val="22"/>
        </w:rPr>
        <w:t>Ear Wax Removal</w:t>
      </w:r>
      <w:r>
        <w:rPr>
          <w:rFonts w:cs="Arial"/>
          <w:b/>
          <w:sz w:val="22"/>
          <w:szCs w:val="22"/>
        </w:rPr>
        <w:t xml:space="preserve"> Survey</w:t>
      </w:r>
    </w:p>
    <w:p w:rsidR="00EA3975" w:rsidRPr="00B70DE9" w:rsidRDefault="00EA3975" w:rsidP="00EA3975">
      <w:pPr>
        <w:jc w:val="both"/>
        <w:rPr>
          <w:rFonts w:eastAsiaTheme="minorHAnsi" w:cs="Arial"/>
          <w:b/>
          <w:sz w:val="22"/>
          <w:szCs w:val="22"/>
        </w:rPr>
      </w:pPr>
      <w:r w:rsidRPr="00B70DE9">
        <w:rPr>
          <w:rFonts w:eastAsiaTheme="minorHAnsi" w:cs="Arial"/>
          <w:b/>
          <w:sz w:val="22"/>
          <w:szCs w:val="22"/>
        </w:rPr>
        <w:t>Health Board_________________________ Name _______________________ Date _________</w:t>
      </w:r>
    </w:p>
    <w:p w:rsidR="00EA3975" w:rsidRDefault="00EA3975" w:rsidP="00EA3975">
      <w:pPr>
        <w:jc w:val="both"/>
        <w:rPr>
          <w:rFonts w:eastAsiaTheme="minorHAnsi" w:cs="Arial"/>
          <w:b/>
          <w:sz w:val="22"/>
          <w:szCs w:val="22"/>
        </w:rPr>
      </w:pPr>
    </w:p>
    <w:p w:rsidR="00EA3975" w:rsidRPr="00B70DE9" w:rsidRDefault="00EA3975" w:rsidP="00EA3975">
      <w:pPr>
        <w:jc w:val="both"/>
        <w:rPr>
          <w:rFonts w:eastAsiaTheme="minorHAnsi" w:cs="Arial"/>
          <w:b/>
          <w:sz w:val="22"/>
          <w:szCs w:val="22"/>
        </w:rPr>
      </w:pPr>
      <w:r w:rsidRPr="00EA3975">
        <w:rPr>
          <w:rFonts w:eastAsiaTheme="minorHAnsi" w:cs="Arial"/>
          <w:b/>
          <w:sz w:val="22"/>
          <w:szCs w:val="22"/>
        </w:rPr>
        <w:t xml:space="preserve">Return to: </w:t>
      </w:r>
      <w:hyperlink r:id="rId10" w:history="1">
        <w:r w:rsidRPr="00E44BBD">
          <w:rPr>
            <w:rStyle w:val="Hyperlink"/>
            <w:rFonts w:eastAsiaTheme="minorHAnsi" w:cs="Arial"/>
            <w:b/>
            <w:sz w:val="22"/>
            <w:szCs w:val="22"/>
          </w:rPr>
          <w:t>nhscommunityhearingservice@gov.scot</w:t>
        </w:r>
      </w:hyperlink>
      <w:r>
        <w:rPr>
          <w:rFonts w:eastAsiaTheme="minorHAnsi" w:cs="Arial"/>
          <w:b/>
          <w:sz w:val="22"/>
          <w:szCs w:val="22"/>
        </w:rPr>
        <w:t xml:space="preserve"> </w:t>
      </w:r>
      <w:r w:rsidRPr="00EA3975">
        <w:rPr>
          <w:rFonts w:eastAsiaTheme="minorHAnsi" w:cs="Arial"/>
          <w:b/>
          <w:sz w:val="22"/>
          <w:szCs w:val="22"/>
        </w:rPr>
        <w:t>by Monday 28 February 2022           THANK YOU</w:t>
      </w:r>
    </w:p>
    <w:tbl>
      <w:tblPr>
        <w:tblStyle w:val="TableGrid"/>
        <w:tblpPr w:leftFromText="180" w:rightFromText="180" w:vertAnchor="page" w:horzAnchor="margin" w:tblpXSpec="center" w:tblpY="1351"/>
        <w:tblW w:w="10774" w:type="dxa"/>
        <w:tblLook w:val="04A0" w:firstRow="1" w:lastRow="0" w:firstColumn="1" w:lastColumn="0" w:noHBand="0" w:noVBand="1"/>
      </w:tblPr>
      <w:tblGrid>
        <w:gridCol w:w="461"/>
        <w:gridCol w:w="6212"/>
        <w:gridCol w:w="1980"/>
        <w:gridCol w:w="2121"/>
      </w:tblGrid>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jc w:val="both"/>
              <w:rPr>
                <w:rFonts w:cs="Arial"/>
                <w:b/>
                <w:sz w:val="22"/>
                <w:szCs w:val="22"/>
              </w:rPr>
            </w:pPr>
            <w:r w:rsidRPr="0098380F">
              <w:rPr>
                <w:rFonts w:eastAsiaTheme="minorHAnsi" w:cs="Arial"/>
                <w:b/>
                <w:sz w:val="22"/>
                <w:szCs w:val="22"/>
              </w:rPr>
              <w:t>CURRENT SERVICE</w:t>
            </w:r>
          </w:p>
        </w:tc>
        <w:tc>
          <w:tcPr>
            <w:tcW w:w="1980" w:type="dxa"/>
          </w:tcPr>
          <w:p w:rsidR="00EA3975" w:rsidRPr="0098380F" w:rsidRDefault="00EA3975" w:rsidP="00EA3975">
            <w:pPr>
              <w:jc w:val="both"/>
              <w:rPr>
                <w:rFonts w:eastAsiaTheme="minorHAnsi" w:cs="Arial"/>
                <w:b/>
                <w:sz w:val="22"/>
                <w:szCs w:val="22"/>
              </w:rPr>
            </w:pPr>
          </w:p>
        </w:tc>
        <w:tc>
          <w:tcPr>
            <w:tcW w:w="2121" w:type="dxa"/>
          </w:tcPr>
          <w:p w:rsidR="00EA3975" w:rsidRPr="0098380F" w:rsidRDefault="00EA3975" w:rsidP="00EA3975">
            <w:pPr>
              <w:jc w:val="both"/>
              <w:rPr>
                <w:rFonts w:eastAsiaTheme="minorHAnsi" w:cs="Arial"/>
                <w:b/>
                <w:sz w:val="22"/>
                <w:szCs w:val="22"/>
              </w:rPr>
            </w:pPr>
          </w:p>
        </w:tc>
      </w:tr>
      <w:tr w:rsidR="00EA3975"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1</w:t>
            </w:r>
          </w:p>
        </w:tc>
        <w:tc>
          <w:tcPr>
            <w:tcW w:w="6212" w:type="dxa"/>
          </w:tcPr>
          <w:p w:rsidR="00EA3975" w:rsidRPr="0098380F" w:rsidRDefault="00EA3975" w:rsidP="00EA3975">
            <w:pPr>
              <w:jc w:val="both"/>
              <w:rPr>
                <w:rFonts w:cs="Arial"/>
                <w:sz w:val="22"/>
                <w:szCs w:val="22"/>
              </w:rPr>
            </w:pPr>
            <w:r w:rsidRPr="0098380F">
              <w:rPr>
                <w:rFonts w:cs="Arial"/>
                <w:sz w:val="22"/>
                <w:szCs w:val="22"/>
              </w:rPr>
              <w:t>We are presently providing an ear wax removal service, through  (</w:t>
            </w:r>
            <w:r w:rsidRPr="0098380F">
              <w:rPr>
                <w:rFonts w:cs="Arial"/>
                <w:i/>
                <w:sz w:val="22"/>
                <w:szCs w:val="22"/>
              </w:rPr>
              <w:t>Please tick one of the following</w:t>
            </w:r>
            <w:r w:rsidRPr="0098380F">
              <w:rPr>
                <w:rFonts w:cs="Arial"/>
                <w:sz w:val="22"/>
                <w:szCs w:val="22"/>
              </w:rPr>
              <w:t xml:space="preserve">): </w:t>
            </w:r>
          </w:p>
        </w:tc>
        <w:tc>
          <w:tcPr>
            <w:tcW w:w="1980" w:type="dxa"/>
          </w:tcPr>
          <w:p w:rsidR="00EA3975" w:rsidRPr="0098380F" w:rsidRDefault="00EA3975" w:rsidP="00EA3975">
            <w:pPr>
              <w:jc w:val="center"/>
              <w:rPr>
                <w:rFonts w:eastAsiaTheme="minorHAnsi" w:cs="Arial"/>
                <w:b/>
                <w:sz w:val="20"/>
              </w:rPr>
            </w:pPr>
            <w:r w:rsidRPr="0098380F">
              <w:rPr>
                <w:rFonts w:eastAsiaTheme="minorHAnsi" w:cs="Arial"/>
                <w:b/>
                <w:sz w:val="20"/>
              </w:rPr>
              <w:t>YES</w:t>
            </w:r>
          </w:p>
        </w:tc>
        <w:tc>
          <w:tcPr>
            <w:tcW w:w="2121" w:type="dxa"/>
          </w:tcPr>
          <w:p w:rsidR="00EA3975" w:rsidRPr="0098380F" w:rsidRDefault="00EA3975" w:rsidP="00EA3975">
            <w:pPr>
              <w:jc w:val="center"/>
              <w:rPr>
                <w:rFonts w:eastAsiaTheme="minorHAnsi" w:cs="Arial"/>
                <w:b/>
                <w:sz w:val="20"/>
              </w:rPr>
            </w:pPr>
            <w:r w:rsidRPr="0098380F">
              <w:rPr>
                <w:rFonts w:eastAsiaTheme="minorHAnsi" w:cs="Arial"/>
                <w:b/>
                <w:sz w:val="20"/>
              </w:rPr>
              <w:t>NO</w:t>
            </w: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5"/>
              </w:numPr>
              <w:jc w:val="both"/>
              <w:rPr>
                <w:rFonts w:cs="Arial"/>
                <w:sz w:val="22"/>
                <w:szCs w:val="22"/>
              </w:rPr>
            </w:pPr>
            <w:r w:rsidRPr="0098380F">
              <w:rPr>
                <w:rFonts w:cs="Arial"/>
                <w:sz w:val="22"/>
                <w:szCs w:val="22"/>
              </w:rPr>
              <w:t xml:space="preserve">GP only </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5"/>
              </w:numPr>
              <w:jc w:val="both"/>
              <w:rPr>
                <w:rFonts w:cs="Arial"/>
                <w:sz w:val="22"/>
                <w:szCs w:val="22"/>
              </w:rPr>
            </w:pPr>
            <w:r w:rsidRPr="0098380F">
              <w:rPr>
                <w:rFonts w:cs="Arial"/>
                <w:sz w:val="22"/>
                <w:szCs w:val="22"/>
              </w:rPr>
              <w:t>CTAC only</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5"/>
              </w:numPr>
              <w:jc w:val="both"/>
              <w:rPr>
                <w:rFonts w:cs="Arial"/>
                <w:sz w:val="22"/>
                <w:szCs w:val="22"/>
              </w:rPr>
            </w:pPr>
            <w:r w:rsidRPr="0098380F">
              <w:rPr>
                <w:rFonts w:cs="Arial"/>
                <w:sz w:val="22"/>
                <w:szCs w:val="22"/>
              </w:rPr>
              <w:t>Combination of GP &amp; CTAC services</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5"/>
              </w:numPr>
              <w:jc w:val="both"/>
              <w:rPr>
                <w:rFonts w:cs="Arial"/>
                <w:sz w:val="22"/>
                <w:szCs w:val="22"/>
              </w:rPr>
            </w:pPr>
            <w:r w:rsidRPr="0098380F">
              <w:rPr>
                <w:rFonts w:cs="Arial"/>
                <w:sz w:val="22"/>
                <w:szCs w:val="22"/>
              </w:rPr>
              <w:t>Other (please advise)</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2</w:t>
            </w:r>
          </w:p>
        </w:tc>
        <w:tc>
          <w:tcPr>
            <w:tcW w:w="6212" w:type="dxa"/>
          </w:tcPr>
          <w:p w:rsidR="00EA3975" w:rsidRPr="0098380F" w:rsidRDefault="00EA3975" w:rsidP="00EA3975">
            <w:pPr>
              <w:jc w:val="both"/>
              <w:rPr>
                <w:rFonts w:cs="Arial"/>
                <w:i/>
                <w:sz w:val="22"/>
                <w:szCs w:val="22"/>
              </w:rPr>
            </w:pPr>
            <w:r w:rsidRPr="0098380F">
              <w:rPr>
                <w:rFonts w:cs="Arial"/>
                <w:i/>
                <w:sz w:val="22"/>
                <w:szCs w:val="22"/>
              </w:rPr>
              <w:t>Please indicate which situation best explains the geographic reach of service:</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6"/>
              </w:numPr>
              <w:jc w:val="both"/>
              <w:rPr>
                <w:rFonts w:cs="Arial"/>
                <w:sz w:val="22"/>
                <w:szCs w:val="22"/>
              </w:rPr>
            </w:pPr>
            <w:r w:rsidRPr="0098380F">
              <w:rPr>
                <w:rFonts w:cs="Arial"/>
                <w:sz w:val="22"/>
                <w:szCs w:val="22"/>
              </w:rPr>
              <w:t xml:space="preserve">the current service offered covers the whole </w:t>
            </w:r>
            <w:r>
              <w:rPr>
                <w:rFonts w:cs="Arial"/>
                <w:sz w:val="22"/>
                <w:szCs w:val="22"/>
              </w:rPr>
              <w:t>H</w:t>
            </w:r>
            <w:r w:rsidRPr="0098380F">
              <w:rPr>
                <w:rFonts w:cs="Arial"/>
                <w:sz w:val="22"/>
                <w:szCs w:val="22"/>
              </w:rPr>
              <w:t xml:space="preserve">ealth </w:t>
            </w:r>
            <w:r>
              <w:rPr>
                <w:rFonts w:cs="Arial"/>
                <w:sz w:val="22"/>
                <w:szCs w:val="22"/>
              </w:rPr>
              <w:t>B</w:t>
            </w:r>
            <w:r w:rsidRPr="0098380F">
              <w:rPr>
                <w:rFonts w:cs="Arial"/>
                <w:sz w:val="22"/>
                <w:szCs w:val="22"/>
              </w:rPr>
              <w:t xml:space="preserve">oard area </w:t>
            </w:r>
            <w:r w:rsidRPr="0098380F">
              <w:rPr>
                <w:rFonts w:cs="Arial"/>
                <w:i/>
                <w:sz w:val="22"/>
                <w:szCs w:val="22"/>
                <w:u w:val="single"/>
              </w:rPr>
              <w:t>or</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6"/>
              </w:numPr>
              <w:jc w:val="both"/>
              <w:rPr>
                <w:rFonts w:cs="Arial"/>
                <w:sz w:val="22"/>
                <w:szCs w:val="22"/>
              </w:rPr>
            </w:pPr>
            <w:r w:rsidRPr="0098380F">
              <w:rPr>
                <w:rFonts w:cs="Arial"/>
                <w:sz w:val="22"/>
                <w:szCs w:val="22"/>
              </w:rPr>
              <w:t>there are geographic areas where no service is available</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3</w:t>
            </w:r>
          </w:p>
        </w:tc>
        <w:tc>
          <w:tcPr>
            <w:tcW w:w="6212" w:type="dxa"/>
          </w:tcPr>
          <w:p w:rsidR="00EA3975" w:rsidRPr="0098380F" w:rsidRDefault="00EA3975" w:rsidP="00EA3975">
            <w:pPr>
              <w:pStyle w:val="ListParagraph"/>
              <w:ind w:left="0"/>
              <w:jc w:val="both"/>
              <w:rPr>
                <w:rFonts w:cs="Arial"/>
                <w:sz w:val="22"/>
                <w:szCs w:val="22"/>
              </w:rPr>
            </w:pPr>
            <w:r w:rsidRPr="0098380F">
              <w:rPr>
                <w:rFonts w:cs="Arial"/>
                <w:sz w:val="22"/>
                <w:szCs w:val="22"/>
              </w:rPr>
              <w:t xml:space="preserve">If you answered </w:t>
            </w:r>
            <w:r w:rsidRPr="00517139">
              <w:rPr>
                <w:rFonts w:cs="Arial"/>
                <w:i/>
                <w:sz w:val="22"/>
                <w:szCs w:val="22"/>
              </w:rPr>
              <w:t>yes</w:t>
            </w:r>
            <w:r w:rsidRPr="0098380F">
              <w:rPr>
                <w:rFonts w:cs="Arial"/>
                <w:sz w:val="22"/>
                <w:szCs w:val="22"/>
              </w:rPr>
              <w:t xml:space="preserve"> to the last question, please use this space to list areas where no service is provided</w:t>
            </w:r>
          </w:p>
        </w:tc>
        <w:tc>
          <w:tcPr>
            <w:tcW w:w="1980" w:type="dxa"/>
          </w:tcPr>
          <w:p w:rsidR="00EA3975" w:rsidRPr="0098380F" w:rsidRDefault="00EA3975" w:rsidP="00EA3975">
            <w:pPr>
              <w:jc w:val="both"/>
              <w:rPr>
                <w:rFonts w:eastAsiaTheme="minorHAnsi" w:cs="Arial"/>
                <w:b/>
                <w:sz w:val="20"/>
              </w:rPr>
            </w:pPr>
          </w:p>
          <w:p w:rsidR="00EA3975" w:rsidRPr="0098380F" w:rsidRDefault="00EA3975" w:rsidP="00EA3975">
            <w:pPr>
              <w:jc w:val="both"/>
              <w:rPr>
                <w:rFonts w:eastAsiaTheme="minorHAnsi" w:cs="Arial"/>
                <w:b/>
                <w:sz w:val="20"/>
              </w:rPr>
            </w:pPr>
          </w:p>
          <w:p w:rsidR="00EA3975" w:rsidRPr="0098380F" w:rsidRDefault="00EA3975" w:rsidP="00EA3975">
            <w:pPr>
              <w:jc w:val="both"/>
              <w:rPr>
                <w:rFonts w:eastAsiaTheme="minorHAnsi" w:cs="Arial"/>
                <w:b/>
                <w:sz w:val="20"/>
              </w:rPr>
            </w:pPr>
          </w:p>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jc w:val="both"/>
              <w:rPr>
                <w:rFonts w:cs="Arial"/>
                <w:b/>
                <w:sz w:val="22"/>
                <w:szCs w:val="22"/>
              </w:rPr>
            </w:pPr>
            <w:r w:rsidRPr="0098380F">
              <w:rPr>
                <w:rFonts w:eastAsiaTheme="minorHAnsi" w:cs="Arial"/>
                <w:b/>
                <w:sz w:val="22"/>
                <w:szCs w:val="22"/>
              </w:rPr>
              <w:t>FUTURE SERVICE</w:t>
            </w:r>
          </w:p>
        </w:tc>
        <w:tc>
          <w:tcPr>
            <w:tcW w:w="1980" w:type="dxa"/>
            <w:vAlign w:val="bottom"/>
          </w:tcPr>
          <w:p w:rsidR="00EA3975" w:rsidRPr="0098380F" w:rsidRDefault="00EA3975" w:rsidP="00EA3975">
            <w:pPr>
              <w:jc w:val="center"/>
              <w:rPr>
                <w:rFonts w:eastAsiaTheme="minorHAnsi" w:cs="Arial"/>
                <w:b/>
                <w:sz w:val="20"/>
              </w:rPr>
            </w:pPr>
          </w:p>
        </w:tc>
        <w:tc>
          <w:tcPr>
            <w:tcW w:w="2121" w:type="dxa"/>
            <w:vAlign w:val="bottom"/>
          </w:tcPr>
          <w:p w:rsidR="00EA3975" w:rsidRPr="0098380F" w:rsidRDefault="00EA3975" w:rsidP="00EA3975">
            <w:pPr>
              <w:jc w:val="center"/>
              <w:rPr>
                <w:rFonts w:eastAsiaTheme="minorHAnsi" w:cs="Arial"/>
                <w:b/>
                <w:sz w:val="20"/>
              </w:rPr>
            </w:pPr>
          </w:p>
        </w:tc>
      </w:tr>
      <w:tr w:rsidR="00EA3975"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 xml:space="preserve"> 4</w:t>
            </w:r>
          </w:p>
        </w:tc>
        <w:tc>
          <w:tcPr>
            <w:tcW w:w="6212" w:type="dxa"/>
          </w:tcPr>
          <w:p w:rsidR="00EA3975" w:rsidRPr="0098380F" w:rsidRDefault="00EA3975" w:rsidP="00EA3975">
            <w:pPr>
              <w:jc w:val="both"/>
              <w:rPr>
                <w:rFonts w:cs="Arial"/>
                <w:sz w:val="22"/>
                <w:szCs w:val="22"/>
              </w:rPr>
            </w:pPr>
            <w:r w:rsidRPr="0098380F">
              <w:rPr>
                <w:rFonts w:eastAsiaTheme="minorHAnsi" w:cs="Arial"/>
                <w:sz w:val="22"/>
                <w:szCs w:val="22"/>
              </w:rPr>
              <w:t xml:space="preserve">How will the local ear wax removal service operate from 1 April 2022? </w:t>
            </w:r>
            <w:r w:rsidRPr="0098380F">
              <w:rPr>
                <w:rFonts w:cs="Arial"/>
                <w:sz w:val="22"/>
                <w:szCs w:val="22"/>
              </w:rPr>
              <w:t>(</w:t>
            </w:r>
            <w:r w:rsidRPr="0098380F">
              <w:rPr>
                <w:rFonts w:cs="Arial"/>
                <w:i/>
                <w:sz w:val="22"/>
                <w:szCs w:val="22"/>
              </w:rPr>
              <w:t>Please tick one of the following</w:t>
            </w:r>
            <w:r w:rsidRPr="0098380F">
              <w:rPr>
                <w:rFonts w:cs="Arial"/>
                <w:sz w:val="22"/>
                <w:szCs w:val="22"/>
              </w:rPr>
              <w:t xml:space="preserve">): </w:t>
            </w:r>
          </w:p>
        </w:tc>
        <w:tc>
          <w:tcPr>
            <w:tcW w:w="1980" w:type="dxa"/>
            <w:vAlign w:val="bottom"/>
          </w:tcPr>
          <w:p w:rsidR="00EA3975" w:rsidRPr="0098380F" w:rsidRDefault="00EA3975" w:rsidP="00EA3975">
            <w:pPr>
              <w:jc w:val="center"/>
              <w:rPr>
                <w:rFonts w:eastAsiaTheme="minorHAnsi" w:cs="Arial"/>
                <w:b/>
                <w:sz w:val="20"/>
              </w:rPr>
            </w:pPr>
            <w:r w:rsidRPr="0098380F">
              <w:rPr>
                <w:rFonts w:eastAsiaTheme="minorHAnsi" w:cs="Arial"/>
                <w:b/>
                <w:sz w:val="20"/>
              </w:rPr>
              <w:t>YES</w:t>
            </w:r>
          </w:p>
        </w:tc>
        <w:tc>
          <w:tcPr>
            <w:tcW w:w="2121" w:type="dxa"/>
            <w:vAlign w:val="bottom"/>
          </w:tcPr>
          <w:p w:rsidR="00EA3975" w:rsidRPr="0098380F" w:rsidRDefault="00EA3975" w:rsidP="00EA3975">
            <w:pPr>
              <w:jc w:val="center"/>
              <w:rPr>
                <w:rFonts w:eastAsiaTheme="minorHAnsi" w:cs="Arial"/>
                <w:b/>
                <w:sz w:val="20"/>
              </w:rPr>
            </w:pPr>
            <w:r w:rsidRPr="0098380F">
              <w:rPr>
                <w:rFonts w:eastAsiaTheme="minorHAnsi" w:cs="Arial"/>
                <w:b/>
                <w:sz w:val="20"/>
              </w:rPr>
              <w:t>NO</w:t>
            </w: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7"/>
              </w:numPr>
              <w:jc w:val="both"/>
              <w:rPr>
                <w:rFonts w:eastAsiaTheme="minorHAnsi" w:cs="Arial"/>
                <w:sz w:val="22"/>
                <w:szCs w:val="22"/>
                <w:lang w:eastAsia="en-GB"/>
              </w:rPr>
            </w:pPr>
            <w:r w:rsidRPr="0098380F">
              <w:rPr>
                <w:rFonts w:eastAsiaTheme="minorHAnsi" w:cs="Arial"/>
                <w:sz w:val="22"/>
                <w:szCs w:val="22"/>
                <w:lang w:eastAsia="en-GB"/>
              </w:rPr>
              <w:t>Our CTAC service will be operational from 1 April and ear wax removal is being offered</w:t>
            </w:r>
          </w:p>
        </w:tc>
        <w:tc>
          <w:tcPr>
            <w:tcW w:w="1980" w:type="dxa"/>
          </w:tcPr>
          <w:p w:rsidR="00EA3975" w:rsidRPr="0098380F" w:rsidRDefault="00EA3975" w:rsidP="00EA3975">
            <w:pPr>
              <w:jc w:val="both"/>
              <w:rPr>
                <w:rFonts w:eastAsiaTheme="minorHAnsi" w:cs="Arial"/>
                <w:b/>
                <w:sz w:val="22"/>
                <w:szCs w:val="22"/>
              </w:rPr>
            </w:pPr>
          </w:p>
        </w:tc>
        <w:tc>
          <w:tcPr>
            <w:tcW w:w="2121" w:type="dxa"/>
          </w:tcPr>
          <w:p w:rsidR="00EA3975" w:rsidRPr="0098380F" w:rsidRDefault="00EA3975" w:rsidP="00EA3975">
            <w:pPr>
              <w:jc w:val="both"/>
              <w:rPr>
                <w:rFonts w:eastAsiaTheme="minorHAnsi" w:cs="Arial"/>
                <w:b/>
                <w:sz w:val="22"/>
                <w:szCs w:val="22"/>
              </w:rPr>
            </w:pPr>
          </w:p>
        </w:tc>
      </w:tr>
      <w:tr w:rsidR="00EA3975"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numPr>
                <w:ilvl w:val="0"/>
                <w:numId w:val="7"/>
              </w:numPr>
              <w:jc w:val="both"/>
              <w:rPr>
                <w:rFonts w:eastAsiaTheme="minorHAnsi" w:cs="Arial"/>
                <w:sz w:val="22"/>
                <w:szCs w:val="22"/>
                <w:lang w:eastAsia="en-GB"/>
              </w:rPr>
            </w:pPr>
            <w:r w:rsidRPr="0098380F">
              <w:rPr>
                <w:rFonts w:eastAsiaTheme="minorHAnsi" w:cs="Arial"/>
                <w:sz w:val="22"/>
                <w:szCs w:val="22"/>
                <w:lang w:eastAsia="en-GB"/>
              </w:rPr>
              <w:t>Our CTAC service will be operational from 1 April and ear wax removal is only being offered in a limited number of geographic areas</w:t>
            </w:r>
          </w:p>
        </w:tc>
        <w:tc>
          <w:tcPr>
            <w:tcW w:w="1980" w:type="dxa"/>
          </w:tcPr>
          <w:p w:rsidR="00EA3975" w:rsidRPr="0098380F" w:rsidRDefault="00EA3975" w:rsidP="00EA3975">
            <w:pPr>
              <w:jc w:val="both"/>
              <w:rPr>
                <w:rFonts w:eastAsiaTheme="minorHAnsi" w:cs="Arial"/>
                <w:b/>
                <w:sz w:val="22"/>
                <w:szCs w:val="22"/>
              </w:rPr>
            </w:pPr>
          </w:p>
        </w:tc>
        <w:tc>
          <w:tcPr>
            <w:tcW w:w="2121" w:type="dxa"/>
          </w:tcPr>
          <w:p w:rsidR="00EA3975" w:rsidRPr="0098380F" w:rsidRDefault="00EA3975" w:rsidP="00EA3975">
            <w:pPr>
              <w:jc w:val="both"/>
              <w:rPr>
                <w:rFonts w:eastAsiaTheme="minorHAnsi" w:cs="Arial"/>
                <w:b/>
                <w:sz w:val="22"/>
                <w:szCs w:val="22"/>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B70DE9" w:rsidRDefault="00EA3975" w:rsidP="00EA3975">
            <w:pPr>
              <w:pStyle w:val="ListParagraph"/>
              <w:numPr>
                <w:ilvl w:val="0"/>
                <w:numId w:val="8"/>
              </w:numPr>
              <w:jc w:val="both"/>
              <w:rPr>
                <w:rFonts w:eastAsiaTheme="minorHAnsi" w:cs="Arial"/>
                <w:sz w:val="22"/>
                <w:szCs w:val="22"/>
                <w:lang w:eastAsia="en-GB"/>
              </w:rPr>
            </w:pPr>
            <w:r w:rsidRPr="00B70DE9">
              <w:rPr>
                <w:rFonts w:eastAsiaTheme="minorHAnsi" w:cs="Arial"/>
                <w:sz w:val="22"/>
                <w:szCs w:val="22"/>
                <w:lang w:eastAsia="en-GB"/>
              </w:rPr>
              <w:t>Our CTAC service will be operational from 1 April and ear wax removal is not being offered</w:t>
            </w:r>
          </w:p>
        </w:tc>
        <w:tc>
          <w:tcPr>
            <w:tcW w:w="1980" w:type="dxa"/>
          </w:tcPr>
          <w:p w:rsidR="00EA3975" w:rsidRPr="0098380F" w:rsidRDefault="00EA3975" w:rsidP="00EA3975">
            <w:pPr>
              <w:jc w:val="center"/>
              <w:rPr>
                <w:rFonts w:eastAsiaTheme="minorHAnsi" w:cs="Arial"/>
                <w:b/>
                <w:i/>
                <w:sz w:val="22"/>
                <w:szCs w:val="22"/>
              </w:rPr>
            </w:pPr>
          </w:p>
        </w:tc>
        <w:tc>
          <w:tcPr>
            <w:tcW w:w="2121" w:type="dxa"/>
          </w:tcPr>
          <w:p w:rsidR="00EA3975" w:rsidRPr="0098380F" w:rsidRDefault="00EA3975" w:rsidP="00EA3975">
            <w:pPr>
              <w:jc w:val="center"/>
              <w:rPr>
                <w:rFonts w:eastAsiaTheme="minorHAnsi" w:cs="Arial"/>
                <w:b/>
                <w:i/>
                <w:sz w:val="22"/>
                <w:szCs w:val="22"/>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Pr>
                <w:rFonts w:eastAsiaTheme="minorHAnsi" w:cs="Arial"/>
                <w:b/>
                <w:sz w:val="22"/>
                <w:szCs w:val="22"/>
              </w:rPr>
              <w:t>5</w:t>
            </w:r>
          </w:p>
        </w:tc>
        <w:tc>
          <w:tcPr>
            <w:tcW w:w="6212" w:type="dxa"/>
          </w:tcPr>
          <w:p w:rsidR="00EA3975" w:rsidRPr="0098380F" w:rsidRDefault="00EA3975" w:rsidP="00EA3975">
            <w:pPr>
              <w:jc w:val="both"/>
              <w:rPr>
                <w:rFonts w:eastAsiaTheme="minorHAnsi" w:cs="Arial"/>
                <w:sz w:val="22"/>
                <w:szCs w:val="22"/>
              </w:rPr>
            </w:pPr>
            <w:r w:rsidRPr="0098380F">
              <w:rPr>
                <w:rFonts w:eastAsiaTheme="minorHAnsi" w:cs="Arial"/>
                <w:sz w:val="22"/>
                <w:szCs w:val="22"/>
              </w:rPr>
              <w:t xml:space="preserve">If </w:t>
            </w:r>
            <w:r>
              <w:rPr>
                <w:rFonts w:eastAsiaTheme="minorHAnsi" w:cs="Arial"/>
                <w:sz w:val="22"/>
                <w:szCs w:val="22"/>
              </w:rPr>
              <w:t xml:space="preserve">you said </w:t>
            </w:r>
            <w:r w:rsidRPr="00517139">
              <w:rPr>
                <w:rFonts w:eastAsiaTheme="minorHAnsi" w:cs="Arial"/>
                <w:i/>
                <w:sz w:val="22"/>
                <w:szCs w:val="22"/>
              </w:rPr>
              <w:t>yes</w:t>
            </w:r>
            <w:r>
              <w:rPr>
                <w:rFonts w:eastAsiaTheme="minorHAnsi" w:cs="Arial"/>
                <w:sz w:val="22"/>
                <w:szCs w:val="22"/>
              </w:rPr>
              <w:t xml:space="preserve"> to the last question and ear wax removal is not being offered from 1 April 2022, </w:t>
            </w:r>
            <w:r w:rsidRPr="0098380F">
              <w:rPr>
                <w:rFonts w:eastAsiaTheme="minorHAnsi" w:cs="Arial"/>
                <w:sz w:val="22"/>
                <w:szCs w:val="22"/>
              </w:rPr>
              <w:t>when do you e</w:t>
            </w:r>
            <w:r>
              <w:rPr>
                <w:rFonts w:eastAsiaTheme="minorHAnsi" w:cs="Arial"/>
                <w:sz w:val="22"/>
                <w:szCs w:val="22"/>
              </w:rPr>
              <w:t>stimat</w:t>
            </w:r>
            <w:r w:rsidRPr="0098380F">
              <w:rPr>
                <w:rFonts w:eastAsiaTheme="minorHAnsi" w:cs="Arial"/>
                <w:sz w:val="22"/>
                <w:szCs w:val="22"/>
              </w:rPr>
              <w:t xml:space="preserve">e your ear wax removal service will become available </w:t>
            </w:r>
            <w:r>
              <w:rPr>
                <w:rFonts w:eastAsiaTheme="minorHAnsi" w:cs="Arial"/>
                <w:sz w:val="22"/>
                <w:szCs w:val="22"/>
              </w:rPr>
              <w:t>?</w:t>
            </w:r>
          </w:p>
        </w:tc>
        <w:tc>
          <w:tcPr>
            <w:tcW w:w="1980" w:type="dxa"/>
          </w:tcPr>
          <w:p w:rsidR="00EA3975" w:rsidRPr="0098380F" w:rsidRDefault="00EA3975" w:rsidP="00EA3975">
            <w:pPr>
              <w:jc w:val="center"/>
              <w:rPr>
                <w:rFonts w:eastAsiaTheme="minorHAnsi" w:cs="Arial"/>
                <w:b/>
                <w:i/>
                <w:sz w:val="22"/>
                <w:szCs w:val="22"/>
              </w:rPr>
            </w:pPr>
            <w:r w:rsidRPr="0098380F">
              <w:rPr>
                <w:rFonts w:eastAsiaTheme="minorHAnsi" w:cs="Arial"/>
                <w:b/>
                <w:i/>
                <w:sz w:val="22"/>
                <w:szCs w:val="22"/>
              </w:rPr>
              <w:t>some areas</w:t>
            </w:r>
          </w:p>
        </w:tc>
        <w:tc>
          <w:tcPr>
            <w:tcW w:w="2121" w:type="dxa"/>
          </w:tcPr>
          <w:p w:rsidR="00EA3975" w:rsidRPr="0098380F" w:rsidRDefault="00EA3975" w:rsidP="00EA3975">
            <w:pPr>
              <w:jc w:val="center"/>
              <w:rPr>
                <w:rFonts w:eastAsiaTheme="minorHAnsi" w:cs="Arial"/>
                <w:b/>
                <w:i/>
                <w:sz w:val="22"/>
                <w:szCs w:val="22"/>
              </w:rPr>
            </w:pPr>
            <w:r w:rsidRPr="0098380F">
              <w:rPr>
                <w:rFonts w:eastAsiaTheme="minorHAnsi" w:cs="Arial"/>
                <w:b/>
                <w:i/>
                <w:sz w:val="22"/>
                <w:szCs w:val="22"/>
              </w:rPr>
              <w:t>all areas</w:t>
            </w:r>
          </w:p>
        </w:tc>
      </w:tr>
      <w:tr w:rsidR="00EA3975" w:rsidRPr="0098380F" w:rsidTr="00EA3975">
        <w:tc>
          <w:tcPr>
            <w:tcW w:w="461" w:type="dxa"/>
          </w:tcPr>
          <w:p w:rsidR="00EA3975" w:rsidRDefault="00EA3975" w:rsidP="00EA3975">
            <w:pPr>
              <w:jc w:val="both"/>
              <w:rPr>
                <w:rFonts w:eastAsiaTheme="minorHAnsi" w:cs="Arial"/>
                <w:b/>
                <w:sz w:val="22"/>
                <w:szCs w:val="22"/>
              </w:rPr>
            </w:pPr>
            <w:r>
              <w:rPr>
                <w:rFonts w:eastAsiaTheme="minorHAnsi" w:cs="Arial"/>
                <w:b/>
                <w:sz w:val="22"/>
                <w:szCs w:val="22"/>
              </w:rPr>
              <w:t>6</w:t>
            </w:r>
          </w:p>
        </w:tc>
        <w:tc>
          <w:tcPr>
            <w:tcW w:w="6212" w:type="dxa"/>
          </w:tcPr>
          <w:p w:rsidR="00EA3975" w:rsidRPr="0098380F" w:rsidRDefault="00EA3975" w:rsidP="00EA3975">
            <w:pPr>
              <w:jc w:val="both"/>
              <w:rPr>
                <w:rFonts w:eastAsiaTheme="minorHAnsi" w:cs="Arial"/>
                <w:sz w:val="22"/>
                <w:szCs w:val="22"/>
              </w:rPr>
            </w:pPr>
            <w:r>
              <w:rPr>
                <w:rFonts w:eastAsiaTheme="minorHAnsi" w:cs="Arial"/>
                <w:sz w:val="22"/>
                <w:szCs w:val="22"/>
              </w:rPr>
              <w:t>When do you plan to introduce pre-appointments with CTAC for patients ahead of an audiology visit?</w:t>
            </w:r>
          </w:p>
        </w:tc>
        <w:tc>
          <w:tcPr>
            <w:tcW w:w="1980" w:type="dxa"/>
          </w:tcPr>
          <w:p w:rsidR="00EA3975" w:rsidRPr="00B70DE9" w:rsidRDefault="00EA3975" w:rsidP="00EA3975">
            <w:pPr>
              <w:jc w:val="center"/>
              <w:rPr>
                <w:rFonts w:eastAsiaTheme="minorHAnsi" w:cs="Arial"/>
                <w:b/>
                <w:i/>
                <w:sz w:val="20"/>
              </w:rPr>
            </w:pPr>
            <w:r w:rsidRPr="00B70DE9">
              <w:rPr>
                <w:rFonts w:eastAsiaTheme="minorHAnsi" w:cs="Arial"/>
                <w:b/>
                <w:i/>
                <w:sz w:val="20"/>
              </w:rPr>
              <w:t>Month/year</w:t>
            </w:r>
          </w:p>
        </w:tc>
        <w:tc>
          <w:tcPr>
            <w:tcW w:w="2121" w:type="dxa"/>
          </w:tcPr>
          <w:p w:rsidR="00EA3975" w:rsidRPr="0098380F" w:rsidRDefault="00EA3975" w:rsidP="00EA3975">
            <w:pPr>
              <w:jc w:val="center"/>
              <w:rPr>
                <w:rFonts w:eastAsiaTheme="minorHAnsi" w:cs="Arial"/>
                <w:b/>
                <w:i/>
                <w:sz w:val="22"/>
                <w:szCs w:val="22"/>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ind w:left="0"/>
              <w:jc w:val="both"/>
              <w:rPr>
                <w:rFonts w:eastAsiaTheme="minorHAnsi" w:cs="Arial"/>
                <w:b/>
                <w:sz w:val="22"/>
                <w:szCs w:val="22"/>
                <w:lang w:eastAsia="en-GB"/>
              </w:rPr>
            </w:pPr>
            <w:r w:rsidRPr="0098380F">
              <w:rPr>
                <w:rFonts w:eastAsiaTheme="minorHAnsi" w:cs="Arial"/>
                <w:b/>
                <w:sz w:val="22"/>
                <w:szCs w:val="22"/>
                <w:lang w:eastAsia="en-GB"/>
              </w:rPr>
              <w:t xml:space="preserve">COMMUNICATIONS &amp; PATHWAYS </w:t>
            </w:r>
            <w:r w:rsidRPr="0098380F">
              <w:rPr>
                <w:rFonts w:eastAsiaTheme="minorHAnsi" w:cs="Arial"/>
                <w:b/>
                <w:i/>
                <w:sz w:val="22"/>
                <w:szCs w:val="22"/>
                <w:lang w:eastAsia="en-GB"/>
              </w:rPr>
              <w:t>(Patients)</w:t>
            </w:r>
          </w:p>
        </w:tc>
        <w:tc>
          <w:tcPr>
            <w:tcW w:w="1980" w:type="dxa"/>
            <w:vAlign w:val="bottom"/>
          </w:tcPr>
          <w:p w:rsidR="00EA3975" w:rsidRPr="0098380F" w:rsidRDefault="00EA3975" w:rsidP="00EA3975">
            <w:pPr>
              <w:jc w:val="center"/>
              <w:rPr>
                <w:rFonts w:eastAsiaTheme="minorHAnsi" w:cs="Arial"/>
                <w:b/>
                <w:i/>
                <w:sz w:val="20"/>
              </w:rPr>
            </w:pPr>
            <w:r w:rsidRPr="0098380F">
              <w:rPr>
                <w:rFonts w:eastAsiaTheme="minorHAnsi" w:cs="Arial"/>
                <w:b/>
                <w:i/>
                <w:sz w:val="20"/>
              </w:rPr>
              <w:t>Has already taken place (please tick)</w:t>
            </w:r>
          </w:p>
        </w:tc>
        <w:tc>
          <w:tcPr>
            <w:tcW w:w="2121" w:type="dxa"/>
          </w:tcPr>
          <w:p w:rsidR="00EA3975" w:rsidRPr="0098380F" w:rsidRDefault="00EA3975" w:rsidP="00EA3975">
            <w:pPr>
              <w:jc w:val="center"/>
              <w:rPr>
                <w:rFonts w:eastAsiaTheme="minorHAnsi" w:cs="Arial"/>
                <w:b/>
                <w:i/>
                <w:sz w:val="20"/>
              </w:rPr>
            </w:pPr>
            <w:r w:rsidRPr="0098380F">
              <w:rPr>
                <w:rFonts w:eastAsiaTheme="minorHAnsi" w:cs="Arial"/>
                <w:b/>
                <w:i/>
                <w:sz w:val="20"/>
              </w:rPr>
              <w:t>Is scheduled for</w:t>
            </w:r>
          </w:p>
          <w:p w:rsidR="00EA3975" w:rsidRPr="0098380F" w:rsidRDefault="00EA3975" w:rsidP="00EA3975">
            <w:pPr>
              <w:jc w:val="center"/>
              <w:rPr>
                <w:rFonts w:eastAsiaTheme="minorHAnsi" w:cs="Arial"/>
                <w:b/>
                <w:i/>
                <w:sz w:val="20"/>
              </w:rPr>
            </w:pPr>
            <w:r w:rsidRPr="0098380F">
              <w:rPr>
                <w:rFonts w:eastAsiaTheme="minorHAnsi" w:cs="Arial"/>
                <w:b/>
                <w:i/>
                <w:sz w:val="20"/>
              </w:rPr>
              <w:t>(pls advise date)</w:t>
            </w: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7</w:t>
            </w:r>
          </w:p>
        </w:tc>
        <w:tc>
          <w:tcPr>
            <w:tcW w:w="6212" w:type="dxa"/>
          </w:tcPr>
          <w:p w:rsidR="00EA3975" w:rsidRPr="0098380F" w:rsidRDefault="00EA3975" w:rsidP="00EA3975">
            <w:pPr>
              <w:jc w:val="both"/>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patients regarding changes to accessing ear wax removal treatments</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8</w:t>
            </w:r>
          </w:p>
        </w:tc>
        <w:tc>
          <w:tcPr>
            <w:tcW w:w="6212" w:type="dxa"/>
          </w:tcPr>
          <w:p w:rsidR="00EA3975" w:rsidRPr="0098380F" w:rsidRDefault="00EA3975" w:rsidP="00EA3975">
            <w:pPr>
              <w:jc w:val="both"/>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patients regarding accessing CTAC services</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9</w:t>
            </w:r>
          </w:p>
        </w:tc>
        <w:tc>
          <w:tcPr>
            <w:tcW w:w="6212" w:type="dxa"/>
          </w:tcPr>
          <w:p w:rsidR="00EA3975" w:rsidRPr="0098380F" w:rsidRDefault="00EA3975" w:rsidP="00EA3975">
            <w:pPr>
              <w:jc w:val="both"/>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patients </w:t>
            </w:r>
            <w:r w:rsidRPr="0098380F">
              <w:rPr>
                <w:rFonts w:eastAsiaTheme="minorHAnsi" w:cs="Arial"/>
                <w:sz w:val="22"/>
                <w:szCs w:val="22"/>
                <w:shd w:val="clear" w:color="auto" w:fill="FFFFFF"/>
              </w:rPr>
              <w:t xml:space="preserve">advising that they </w:t>
            </w:r>
            <w:r>
              <w:rPr>
                <w:rFonts w:eastAsiaTheme="minorHAnsi" w:cs="Arial"/>
                <w:sz w:val="22"/>
                <w:szCs w:val="22"/>
                <w:shd w:val="clear" w:color="auto" w:fill="FFFFFF"/>
              </w:rPr>
              <w:t xml:space="preserve">may </w:t>
            </w:r>
            <w:r w:rsidRPr="0098380F">
              <w:rPr>
                <w:rFonts w:eastAsiaTheme="minorHAnsi" w:cs="Arial"/>
                <w:sz w:val="22"/>
                <w:szCs w:val="22"/>
                <w:shd w:val="clear" w:color="auto" w:fill="FFFFFF"/>
              </w:rPr>
              <w:t xml:space="preserve">still enquire via their GP whether this treatment is available from their GP or from the CTAC service </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10</w:t>
            </w:r>
          </w:p>
        </w:tc>
        <w:tc>
          <w:tcPr>
            <w:tcW w:w="6212" w:type="dxa"/>
          </w:tcPr>
          <w:p w:rsidR="00EA3975" w:rsidRPr="0098380F" w:rsidRDefault="00EA3975" w:rsidP="00EA3975">
            <w:pPr>
              <w:jc w:val="both"/>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patients </w:t>
            </w:r>
            <w:r w:rsidRPr="0098380F">
              <w:rPr>
                <w:rFonts w:eastAsiaTheme="minorHAnsi" w:cs="Arial"/>
                <w:sz w:val="22"/>
                <w:szCs w:val="22"/>
                <w:shd w:val="clear" w:color="auto" w:fill="FFFFFF"/>
              </w:rPr>
              <w:t xml:space="preserve">advising that their GP </w:t>
            </w:r>
            <w:r>
              <w:rPr>
                <w:rFonts w:eastAsiaTheme="minorHAnsi" w:cs="Arial"/>
                <w:sz w:val="22"/>
                <w:szCs w:val="22"/>
                <w:shd w:val="clear" w:color="auto" w:fill="FFFFFF"/>
              </w:rPr>
              <w:t xml:space="preserve">can </w:t>
            </w:r>
            <w:r w:rsidRPr="0098380F">
              <w:rPr>
                <w:rFonts w:eastAsiaTheme="minorHAnsi" w:cs="Arial"/>
                <w:sz w:val="22"/>
                <w:szCs w:val="22"/>
                <w:shd w:val="clear" w:color="auto" w:fill="FFFFFF"/>
              </w:rPr>
              <w:t>still refer them on to ENT or Audiology services where appropriate</w:t>
            </w:r>
          </w:p>
        </w:tc>
        <w:tc>
          <w:tcPr>
            <w:tcW w:w="1980" w:type="dxa"/>
          </w:tcPr>
          <w:p w:rsidR="00EA3975" w:rsidRPr="0098380F" w:rsidRDefault="00EA3975" w:rsidP="00EA3975">
            <w:pPr>
              <w:jc w:val="both"/>
              <w:rPr>
                <w:rFonts w:eastAsiaTheme="minorHAnsi" w:cs="Arial"/>
                <w:b/>
                <w:sz w:val="20"/>
              </w:rPr>
            </w:pPr>
          </w:p>
        </w:tc>
        <w:tc>
          <w:tcPr>
            <w:tcW w:w="2121" w:type="dxa"/>
          </w:tcPr>
          <w:p w:rsidR="00EA3975" w:rsidRPr="0098380F" w:rsidRDefault="00EA3975" w:rsidP="00EA3975">
            <w:pPr>
              <w:jc w:val="both"/>
              <w:rPr>
                <w:rFonts w:eastAsiaTheme="minorHAnsi" w:cs="Arial"/>
                <w:b/>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11</w:t>
            </w:r>
          </w:p>
        </w:tc>
        <w:tc>
          <w:tcPr>
            <w:tcW w:w="6212" w:type="dxa"/>
          </w:tcPr>
          <w:p w:rsidR="00EA3975" w:rsidRPr="0098380F" w:rsidRDefault="00EA3975" w:rsidP="00EA3975">
            <w:pPr>
              <w:jc w:val="both"/>
              <w:rPr>
                <w:rFonts w:eastAsiaTheme="minorHAnsi" w:cs="Arial"/>
                <w:sz w:val="22"/>
                <w:szCs w:val="22"/>
              </w:rPr>
            </w:pPr>
            <w:r>
              <w:rPr>
                <w:rFonts w:eastAsiaTheme="minorHAnsi" w:cs="Arial"/>
                <w:sz w:val="22"/>
                <w:szCs w:val="22"/>
              </w:rPr>
              <w:t>The Health Board has ensured that patients with hearing difficulties can easily access information on the various pathways by which they can locally access</w:t>
            </w:r>
          </w:p>
        </w:tc>
        <w:tc>
          <w:tcPr>
            <w:tcW w:w="1980" w:type="dxa"/>
          </w:tcPr>
          <w:p w:rsidR="00EA3975" w:rsidRPr="0098380F" w:rsidRDefault="00EA3975" w:rsidP="00EA3975">
            <w:pPr>
              <w:ind w:left="99"/>
              <w:jc w:val="both"/>
              <w:rPr>
                <w:rFonts w:eastAsiaTheme="minorHAnsi" w:cs="Arial"/>
                <w:b/>
                <w:sz w:val="20"/>
              </w:rPr>
            </w:pPr>
            <w:r w:rsidRPr="0098380F">
              <w:rPr>
                <w:rFonts w:eastAsiaTheme="minorHAnsi" w:cs="Arial"/>
                <w:b/>
                <w:sz w:val="20"/>
              </w:rPr>
              <w:t>an audiologist</w:t>
            </w:r>
          </w:p>
          <w:p w:rsidR="00EA3975" w:rsidRPr="0098380F" w:rsidRDefault="00EA3975" w:rsidP="00EA3975">
            <w:pPr>
              <w:ind w:left="99"/>
              <w:jc w:val="both"/>
              <w:rPr>
                <w:rFonts w:eastAsiaTheme="minorHAnsi" w:cs="Arial"/>
                <w:b/>
                <w:i/>
                <w:sz w:val="20"/>
              </w:rPr>
            </w:pPr>
            <w:r w:rsidRPr="0098380F">
              <w:rPr>
                <w:rFonts w:eastAsiaTheme="minorHAnsi" w:cs="Arial"/>
                <w:b/>
                <w:i/>
                <w:sz w:val="20"/>
              </w:rPr>
              <w:t>(pls tick)</w:t>
            </w:r>
          </w:p>
          <w:p w:rsidR="00EA3975" w:rsidRPr="0098380F" w:rsidRDefault="00EA3975" w:rsidP="00EA3975">
            <w:pPr>
              <w:ind w:left="99"/>
              <w:jc w:val="both"/>
              <w:rPr>
                <w:rFonts w:eastAsiaTheme="minorHAnsi" w:cs="Arial"/>
                <w:b/>
                <w:sz w:val="20"/>
              </w:rPr>
            </w:pPr>
          </w:p>
        </w:tc>
        <w:tc>
          <w:tcPr>
            <w:tcW w:w="2121" w:type="dxa"/>
          </w:tcPr>
          <w:p w:rsidR="00EA3975" w:rsidRPr="0098380F" w:rsidRDefault="00EA3975" w:rsidP="00EA3975">
            <w:pPr>
              <w:ind w:left="99"/>
              <w:jc w:val="both"/>
              <w:rPr>
                <w:rFonts w:eastAsiaTheme="minorHAnsi" w:cs="Arial"/>
                <w:b/>
                <w:sz w:val="20"/>
              </w:rPr>
            </w:pPr>
            <w:r w:rsidRPr="0098380F">
              <w:rPr>
                <w:rFonts w:eastAsiaTheme="minorHAnsi" w:cs="Arial"/>
                <w:b/>
                <w:sz w:val="20"/>
              </w:rPr>
              <w:t>an ENT specialist</w:t>
            </w:r>
          </w:p>
          <w:p w:rsidR="00EA3975" w:rsidRPr="0098380F" w:rsidRDefault="00EA3975" w:rsidP="00EA3975">
            <w:pPr>
              <w:ind w:left="99"/>
              <w:jc w:val="both"/>
              <w:rPr>
                <w:rFonts w:eastAsiaTheme="minorHAnsi" w:cs="Arial"/>
                <w:b/>
                <w:i/>
                <w:sz w:val="20"/>
              </w:rPr>
            </w:pPr>
            <w:r w:rsidRPr="0098380F">
              <w:rPr>
                <w:rFonts w:eastAsiaTheme="minorHAnsi" w:cs="Arial"/>
                <w:b/>
                <w:i/>
                <w:sz w:val="20"/>
              </w:rPr>
              <w:t>(pls tick)</w:t>
            </w:r>
          </w:p>
          <w:p w:rsidR="00EA3975" w:rsidRPr="0098380F" w:rsidRDefault="00EA3975" w:rsidP="00EA3975">
            <w:pPr>
              <w:jc w:val="both"/>
              <w:rPr>
                <w:rFonts w:eastAsiaTheme="minorHAnsi" w:cs="Arial"/>
                <w:b/>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p>
        </w:tc>
        <w:tc>
          <w:tcPr>
            <w:tcW w:w="6212" w:type="dxa"/>
          </w:tcPr>
          <w:p w:rsidR="00EA3975" w:rsidRPr="0098380F" w:rsidRDefault="00EA3975" w:rsidP="00EA3975">
            <w:pPr>
              <w:pStyle w:val="ListParagraph"/>
              <w:ind w:left="0"/>
              <w:jc w:val="both"/>
              <w:rPr>
                <w:rFonts w:eastAsiaTheme="minorHAnsi" w:cs="Arial"/>
                <w:b/>
                <w:sz w:val="22"/>
                <w:szCs w:val="22"/>
                <w:lang w:eastAsia="en-GB"/>
              </w:rPr>
            </w:pPr>
            <w:r w:rsidRPr="0098380F">
              <w:rPr>
                <w:rFonts w:eastAsiaTheme="minorHAnsi" w:cs="Arial"/>
                <w:b/>
                <w:sz w:val="22"/>
                <w:szCs w:val="22"/>
                <w:lang w:eastAsia="en-GB"/>
              </w:rPr>
              <w:t xml:space="preserve">COMMUNICATIONS &amp; PATHWAYS </w:t>
            </w:r>
            <w:r w:rsidRPr="0098380F">
              <w:rPr>
                <w:rFonts w:eastAsiaTheme="minorHAnsi" w:cs="Arial"/>
                <w:b/>
                <w:i/>
                <w:sz w:val="22"/>
                <w:szCs w:val="22"/>
                <w:lang w:eastAsia="en-GB"/>
              </w:rPr>
              <w:t>(Clinical Staff)</w:t>
            </w:r>
          </w:p>
        </w:tc>
        <w:tc>
          <w:tcPr>
            <w:tcW w:w="1980" w:type="dxa"/>
          </w:tcPr>
          <w:p w:rsidR="00EA3975" w:rsidRPr="0098380F" w:rsidRDefault="00EA3975" w:rsidP="00EA3975">
            <w:pPr>
              <w:jc w:val="center"/>
              <w:rPr>
                <w:rFonts w:eastAsiaTheme="minorHAnsi" w:cs="Arial"/>
                <w:b/>
                <w:i/>
                <w:sz w:val="20"/>
              </w:rPr>
            </w:pPr>
            <w:r w:rsidRPr="0098380F">
              <w:rPr>
                <w:rFonts w:eastAsiaTheme="minorHAnsi" w:cs="Arial"/>
                <w:b/>
                <w:i/>
                <w:sz w:val="20"/>
              </w:rPr>
              <w:t>Has already taken place (please tick)</w:t>
            </w:r>
          </w:p>
        </w:tc>
        <w:tc>
          <w:tcPr>
            <w:tcW w:w="2121" w:type="dxa"/>
          </w:tcPr>
          <w:p w:rsidR="00EA3975" w:rsidRPr="0098380F" w:rsidRDefault="00EA3975" w:rsidP="00EA3975">
            <w:pPr>
              <w:jc w:val="center"/>
              <w:rPr>
                <w:rFonts w:eastAsiaTheme="minorHAnsi" w:cs="Arial"/>
                <w:b/>
                <w:i/>
                <w:sz w:val="20"/>
              </w:rPr>
            </w:pPr>
            <w:r w:rsidRPr="0098380F">
              <w:rPr>
                <w:rFonts w:eastAsiaTheme="minorHAnsi" w:cs="Arial"/>
                <w:b/>
                <w:i/>
                <w:sz w:val="20"/>
              </w:rPr>
              <w:t>Is scheduled for</w:t>
            </w:r>
          </w:p>
          <w:p w:rsidR="00EA3975" w:rsidRPr="0098380F" w:rsidRDefault="00EA3975" w:rsidP="00EA3975">
            <w:pPr>
              <w:jc w:val="center"/>
              <w:rPr>
                <w:rFonts w:eastAsiaTheme="minorHAnsi" w:cs="Arial"/>
                <w:b/>
                <w:i/>
                <w:sz w:val="20"/>
              </w:rPr>
            </w:pPr>
            <w:r w:rsidRPr="0098380F">
              <w:rPr>
                <w:rFonts w:eastAsiaTheme="minorHAnsi" w:cs="Arial"/>
                <w:b/>
                <w:i/>
                <w:sz w:val="20"/>
              </w:rPr>
              <w:t>(pls advise date)</w:t>
            </w: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sidRPr="0098380F">
              <w:rPr>
                <w:rFonts w:eastAsiaTheme="minorHAnsi" w:cs="Arial"/>
                <w:b/>
                <w:sz w:val="22"/>
                <w:szCs w:val="22"/>
              </w:rPr>
              <w:t>12</w:t>
            </w:r>
          </w:p>
        </w:tc>
        <w:tc>
          <w:tcPr>
            <w:tcW w:w="6212" w:type="dxa"/>
          </w:tcPr>
          <w:p w:rsidR="00EA3975" w:rsidRPr="0098380F" w:rsidRDefault="00EA3975" w:rsidP="00EA3975">
            <w:pPr>
              <w:pStyle w:val="ListParagraph"/>
              <w:ind w:left="0"/>
              <w:jc w:val="both"/>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all relevant healthcare staff, including audiologists, regarding changes</w:t>
            </w:r>
            <w:r>
              <w:rPr>
                <w:rFonts w:cs="Arial"/>
                <w:sz w:val="22"/>
                <w:szCs w:val="22"/>
              </w:rPr>
              <w:t xml:space="preserve"> to treatment</w:t>
            </w:r>
          </w:p>
        </w:tc>
        <w:tc>
          <w:tcPr>
            <w:tcW w:w="1980" w:type="dxa"/>
          </w:tcPr>
          <w:p w:rsidR="00EA3975" w:rsidRPr="0098380F" w:rsidRDefault="00EA3975" w:rsidP="00EA3975">
            <w:pPr>
              <w:jc w:val="center"/>
              <w:rPr>
                <w:rFonts w:eastAsiaTheme="minorHAnsi" w:cs="Arial"/>
                <w:b/>
                <w:i/>
                <w:sz w:val="20"/>
              </w:rPr>
            </w:pPr>
          </w:p>
        </w:tc>
        <w:tc>
          <w:tcPr>
            <w:tcW w:w="2121" w:type="dxa"/>
          </w:tcPr>
          <w:p w:rsidR="00EA3975" w:rsidRPr="0098380F" w:rsidRDefault="00EA3975" w:rsidP="00EA3975">
            <w:pPr>
              <w:jc w:val="center"/>
              <w:rPr>
                <w:rFonts w:eastAsiaTheme="minorHAnsi" w:cs="Arial"/>
                <w:b/>
                <w:i/>
                <w:sz w:val="20"/>
              </w:rPr>
            </w:pPr>
          </w:p>
        </w:tc>
      </w:tr>
      <w:tr w:rsidR="00EA3975" w:rsidRPr="0098380F" w:rsidTr="00EA3975">
        <w:tc>
          <w:tcPr>
            <w:tcW w:w="461" w:type="dxa"/>
          </w:tcPr>
          <w:p w:rsidR="00EA3975" w:rsidRPr="0098380F" w:rsidRDefault="00EA3975" w:rsidP="00EA3975">
            <w:pPr>
              <w:jc w:val="both"/>
              <w:rPr>
                <w:rFonts w:eastAsiaTheme="minorHAnsi" w:cs="Arial"/>
                <w:b/>
                <w:sz w:val="22"/>
                <w:szCs w:val="22"/>
              </w:rPr>
            </w:pPr>
            <w:r>
              <w:rPr>
                <w:rFonts w:eastAsiaTheme="minorHAnsi" w:cs="Arial"/>
                <w:b/>
                <w:sz w:val="22"/>
                <w:szCs w:val="22"/>
              </w:rPr>
              <w:t>13</w:t>
            </w:r>
          </w:p>
        </w:tc>
        <w:tc>
          <w:tcPr>
            <w:tcW w:w="6212" w:type="dxa"/>
          </w:tcPr>
          <w:p w:rsidR="00EA3975" w:rsidRPr="0098380F" w:rsidRDefault="00EA3975" w:rsidP="00EA3975">
            <w:pPr>
              <w:rPr>
                <w:rFonts w:cs="Arial"/>
                <w:sz w:val="22"/>
                <w:szCs w:val="22"/>
              </w:rPr>
            </w:pPr>
            <w:r w:rsidRPr="0098380F">
              <w:rPr>
                <w:rFonts w:cs="Arial"/>
                <w:sz w:val="22"/>
                <w:szCs w:val="22"/>
              </w:rPr>
              <w:t>Written</w:t>
            </w:r>
            <w:r>
              <w:rPr>
                <w:rFonts w:cs="Arial"/>
                <w:sz w:val="22"/>
                <w:szCs w:val="22"/>
              </w:rPr>
              <w:t>/on-line</w:t>
            </w:r>
            <w:r w:rsidRPr="0098380F">
              <w:rPr>
                <w:rFonts w:cs="Arial"/>
                <w:sz w:val="22"/>
                <w:szCs w:val="22"/>
              </w:rPr>
              <w:t xml:space="preserve"> communications to GPs regarding the risks of referring patients to private providers in relation to GMC guidance and competition law.</w:t>
            </w:r>
          </w:p>
        </w:tc>
        <w:tc>
          <w:tcPr>
            <w:tcW w:w="1980" w:type="dxa"/>
          </w:tcPr>
          <w:p w:rsidR="00EA3975" w:rsidRPr="0098380F" w:rsidRDefault="00EA3975" w:rsidP="00EA3975">
            <w:pPr>
              <w:jc w:val="center"/>
              <w:rPr>
                <w:rFonts w:eastAsiaTheme="minorHAnsi" w:cs="Arial"/>
                <w:b/>
                <w:sz w:val="20"/>
              </w:rPr>
            </w:pPr>
          </w:p>
        </w:tc>
        <w:tc>
          <w:tcPr>
            <w:tcW w:w="2121" w:type="dxa"/>
          </w:tcPr>
          <w:p w:rsidR="00EA3975" w:rsidRPr="0098380F" w:rsidRDefault="00EA3975" w:rsidP="00EA3975">
            <w:pPr>
              <w:jc w:val="center"/>
              <w:rPr>
                <w:rFonts w:eastAsiaTheme="minorHAnsi" w:cs="Arial"/>
                <w:b/>
                <w:sz w:val="20"/>
              </w:rPr>
            </w:pPr>
          </w:p>
        </w:tc>
      </w:tr>
      <w:tr w:rsidR="00EA3975" w:rsidRPr="0098380F" w:rsidTr="00EA3975">
        <w:tc>
          <w:tcPr>
            <w:tcW w:w="461" w:type="dxa"/>
            <w:shd w:val="clear" w:color="auto" w:fill="44546A" w:themeFill="text2"/>
          </w:tcPr>
          <w:p w:rsidR="00EA3975" w:rsidRPr="0098380F" w:rsidRDefault="00EA3975" w:rsidP="00EA3975">
            <w:pPr>
              <w:jc w:val="both"/>
              <w:rPr>
                <w:rFonts w:eastAsiaTheme="minorHAnsi" w:cs="Arial"/>
                <w:b/>
                <w:sz w:val="22"/>
                <w:szCs w:val="22"/>
              </w:rPr>
            </w:pPr>
          </w:p>
        </w:tc>
        <w:tc>
          <w:tcPr>
            <w:tcW w:w="6212" w:type="dxa"/>
            <w:shd w:val="clear" w:color="auto" w:fill="44546A" w:themeFill="text2"/>
          </w:tcPr>
          <w:p w:rsidR="00EA3975" w:rsidRPr="0098380F" w:rsidRDefault="00EA3975" w:rsidP="00EA3975">
            <w:pPr>
              <w:rPr>
                <w:rFonts w:cs="Arial"/>
                <w:b/>
                <w:sz w:val="22"/>
                <w:szCs w:val="22"/>
              </w:rPr>
            </w:pPr>
          </w:p>
        </w:tc>
        <w:tc>
          <w:tcPr>
            <w:tcW w:w="1980" w:type="dxa"/>
            <w:shd w:val="clear" w:color="auto" w:fill="44546A" w:themeFill="text2"/>
          </w:tcPr>
          <w:p w:rsidR="00EA3975" w:rsidRPr="0098380F" w:rsidRDefault="00EA3975" w:rsidP="00EA3975">
            <w:pPr>
              <w:jc w:val="center"/>
              <w:rPr>
                <w:rFonts w:eastAsiaTheme="minorHAnsi" w:cs="Arial"/>
                <w:b/>
                <w:sz w:val="20"/>
              </w:rPr>
            </w:pPr>
          </w:p>
        </w:tc>
        <w:tc>
          <w:tcPr>
            <w:tcW w:w="2121" w:type="dxa"/>
            <w:shd w:val="clear" w:color="auto" w:fill="44546A" w:themeFill="text2"/>
          </w:tcPr>
          <w:p w:rsidR="00EA3975" w:rsidRPr="0098380F" w:rsidRDefault="00EA3975" w:rsidP="00EA3975">
            <w:pPr>
              <w:jc w:val="center"/>
              <w:rPr>
                <w:rFonts w:eastAsiaTheme="minorHAnsi" w:cs="Arial"/>
                <w:b/>
                <w:sz w:val="20"/>
              </w:rPr>
            </w:pPr>
          </w:p>
        </w:tc>
      </w:tr>
    </w:tbl>
    <w:p w:rsidR="00EA3975" w:rsidRPr="00EA3975" w:rsidRDefault="00EA3975" w:rsidP="00EA3975">
      <w:pPr>
        <w:tabs>
          <w:tab w:val="clear" w:pos="720"/>
          <w:tab w:val="clear" w:pos="1440"/>
          <w:tab w:val="clear" w:pos="2160"/>
          <w:tab w:val="clear" w:pos="2880"/>
          <w:tab w:val="clear" w:pos="9907"/>
          <w:tab w:val="left" w:pos="1380"/>
        </w:tabs>
        <w:rPr>
          <w:rFonts w:cs="Arial"/>
        </w:rPr>
      </w:pPr>
    </w:p>
    <w:sectPr w:rsidR="00EA3975" w:rsidRPr="00EA3975" w:rsidSect="00EA3975">
      <w:footerReference w:type="default" r:id="rId11"/>
      <w:pgSz w:w="11909" w:h="16834" w:code="9"/>
      <w:pgMar w:top="720" w:right="720" w:bottom="720" w:left="720" w:header="432"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A0" w:rsidRDefault="00ED29A0">
      <w:r>
        <w:separator/>
      </w:r>
    </w:p>
  </w:endnote>
  <w:endnote w:type="continuationSeparator" w:id="0">
    <w:p w:rsidR="00ED29A0" w:rsidRDefault="00ED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lan-News">
    <w:charset w:val="00"/>
    <w:family w:val="auto"/>
    <w:pitch w:val="variable"/>
    <w:sig w:usb0="800000AF" w:usb1="4000204A" w:usb2="00000000" w:usb3="00000000" w:csb0="00000001" w:csb1="00000000"/>
    <w:embedRegular r:id="rId1" w:fontKey="{4F4674AE-D9C9-477A-B396-FE4001BA441D}"/>
    <w:embedBold r:id="rId2" w:fontKey="{34E14B34-22DA-4981-95D9-B1B0FA8C1AC5}"/>
  </w:font>
  <w:font w:name="Scottish Government 2016">
    <w:charset w:val="02"/>
    <w:family w:val="swiss"/>
    <w:pitch w:val="variable"/>
    <w:sig w:usb0="00000000" w:usb1="10000000" w:usb2="00000000" w:usb3="00000000" w:csb0="80000000" w:csb1="00000000"/>
    <w:embedRegular r:id="rId3" w:fontKey="{F22C0703-DA2A-4382-8D1D-1656FF50B629}"/>
  </w:font>
  <w:font w:name="Calibri">
    <w:panose1 w:val="020F0502020204030204"/>
    <w:charset w:val="00"/>
    <w:family w:val="swiss"/>
    <w:pitch w:val="variable"/>
    <w:sig w:usb0="E4002EFF" w:usb1="C000247B" w:usb2="00000009" w:usb3="00000000" w:csb0="000001FF" w:csb1="00000000"/>
  </w:font>
  <w:font w:name="Investors In People 2020">
    <w:charset w:val="02"/>
    <w:family w:val="swiss"/>
    <w:pitch w:val="variable"/>
    <w:sig w:usb0="00000000" w:usb1="10000000" w:usb2="00000000" w:usb3="00000000" w:csb0="80000000" w:csb1="00000000"/>
    <w:embedRegular r:id="rId4" w:fontKey="{D7C6C4E5-E339-4D0C-ABFC-D04C7B46F209}"/>
  </w:font>
  <w:font w:name="Disability Confident Leader">
    <w:charset w:val="02"/>
    <w:family w:val="swiss"/>
    <w:pitch w:val="variable"/>
    <w:sig w:usb0="00000000" w:usb1="10000000" w:usb2="00000000" w:usb3="00000000" w:csb0="80000000" w:csb1="00000000"/>
    <w:embedRegular r:id="rId5" w:fontKey="{F80142F4-19EC-4243-9B8B-0D7881848FA7}"/>
  </w:font>
  <w:font w:name="Investor In People Logo">
    <w:altName w:val="Symbol"/>
    <w:charset w:val="02"/>
    <w:family w:val="auto"/>
    <w:pitch w:val="variable"/>
    <w:sig w:usb0="00000000" w:usb1="10000000" w:usb2="00000000" w:usb3="00000000" w:csb0="80000000" w:csb1="00000000"/>
  </w:font>
  <w:font w:name="Recycled Symbol">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149"/>
      <w:gridCol w:w="4320"/>
    </w:tblGrid>
    <w:tr w:rsidR="003117F9" w:rsidTr="00CD53BD">
      <w:tc>
        <w:tcPr>
          <w:tcW w:w="2937" w:type="pct"/>
          <w:shd w:val="clear" w:color="auto" w:fill="auto"/>
        </w:tcPr>
        <w:p w:rsidR="003117F9" w:rsidRPr="006F32D4" w:rsidRDefault="003117F9" w:rsidP="006F32D4">
          <w:pPr>
            <w:tabs>
              <w:tab w:val="clear" w:pos="720"/>
              <w:tab w:val="clear" w:pos="1440"/>
              <w:tab w:val="clear" w:pos="2160"/>
              <w:tab w:val="clear" w:pos="2880"/>
            </w:tabs>
            <w:spacing w:line="240" w:lineRule="exact"/>
            <w:rPr>
              <w:rFonts w:ascii="Clan-News" w:hAnsi="Clan-News" w:cs="Arial"/>
              <w:spacing w:val="-2"/>
              <w:sz w:val="19"/>
              <w:szCs w:val="19"/>
            </w:rPr>
          </w:pPr>
        </w:p>
        <w:p w:rsidR="003117F9" w:rsidRDefault="003117F9" w:rsidP="006F32D4">
          <w:pPr>
            <w:pStyle w:val="Footer"/>
            <w:tabs>
              <w:tab w:val="clear" w:pos="720"/>
              <w:tab w:val="clear" w:pos="1440"/>
              <w:tab w:val="clear" w:pos="2160"/>
              <w:tab w:val="clear" w:pos="2880"/>
              <w:tab w:val="clear" w:pos="4320"/>
              <w:tab w:val="clear" w:pos="8640"/>
            </w:tabs>
            <w:rPr>
              <w:rFonts w:ascii="Clan-News" w:hAnsi="Clan-News"/>
              <w:spacing w:val="-2"/>
              <w:sz w:val="19"/>
              <w:szCs w:val="19"/>
            </w:rPr>
          </w:pPr>
          <w:r w:rsidRPr="006F32D4">
            <w:rPr>
              <w:rFonts w:ascii="Clan-News" w:hAnsi="Clan-News"/>
              <w:spacing w:val="-2"/>
              <w:sz w:val="19"/>
              <w:szCs w:val="19"/>
            </w:rPr>
            <w:t xml:space="preserve">St </w:t>
          </w:r>
          <w:smartTag w:uri="urn:schemas-microsoft-com:office:smarttags" w:element="address">
            <w:r w:rsidRPr="006F32D4">
              <w:rPr>
                <w:rFonts w:ascii="Clan-News" w:hAnsi="Clan-News"/>
                <w:spacing w:val="-2"/>
                <w:sz w:val="19"/>
                <w:szCs w:val="19"/>
              </w:rPr>
              <w:t>Andrew</w:t>
            </w:r>
          </w:smartTag>
          <w:r w:rsidRPr="006F32D4">
            <w:rPr>
              <w:rFonts w:ascii="Clan-News" w:hAnsi="Clan-News"/>
              <w:spacing w:val="-2"/>
              <w:sz w:val="19"/>
              <w:szCs w:val="19"/>
            </w:rPr>
            <w:t xml:space="preserve">’s House, </w:t>
          </w:r>
          <w:smartTag w:uri="urn:schemas:contacts" w:element="title">
            <w:smartTag w:uri="urn:schemas-microsoft-com:office:smarttags" w:element="place">
              <w:r w:rsidRPr="006F32D4">
                <w:rPr>
                  <w:rFonts w:ascii="Clan-News" w:hAnsi="Clan-News"/>
                  <w:spacing w:val="-2"/>
                  <w:sz w:val="19"/>
                  <w:szCs w:val="19"/>
                </w:rPr>
                <w:t>Regent Road</w:t>
              </w:r>
            </w:smartTag>
            <w:r w:rsidRPr="006F32D4">
              <w:rPr>
                <w:rFonts w:ascii="Clan-News" w:hAnsi="Clan-News"/>
                <w:spacing w:val="-2"/>
                <w:sz w:val="19"/>
                <w:szCs w:val="19"/>
              </w:rPr>
              <w:t xml:space="preserve">, </w:t>
            </w:r>
            <w:smartTag w:uri="urn:schemas-microsoft-com:office:smarttags" w:element="PersonName">
              <w:r w:rsidRPr="006F32D4">
                <w:rPr>
                  <w:rFonts w:ascii="Clan-News" w:hAnsi="Clan-News"/>
                  <w:spacing w:val="-2"/>
                  <w:sz w:val="19"/>
                  <w:szCs w:val="19"/>
                </w:rPr>
                <w:t>Edinburgh</w:t>
              </w:r>
            </w:smartTag>
          </w:smartTag>
          <w:r w:rsidRPr="006F32D4">
            <w:rPr>
              <w:rFonts w:ascii="Clan-News" w:hAnsi="Clan-News"/>
              <w:spacing w:val="-2"/>
              <w:sz w:val="19"/>
              <w:szCs w:val="19"/>
            </w:rPr>
            <w:t xml:space="preserve">  EH1 3DG</w:t>
          </w:r>
        </w:p>
        <w:p w:rsidR="003117F9" w:rsidRPr="006F32D4" w:rsidRDefault="003117F9" w:rsidP="006F32D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2063" w:type="pct"/>
          <w:shd w:val="clear" w:color="auto" w:fill="auto"/>
        </w:tcPr>
        <w:p w:rsidR="002F0F8D" w:rsidRPr="00926125" w:rsidRDefault="002F0F8D" w:rsidP="002F0F8D">
          <w:pPr>
            <w:jc w:val="right"/>
            <w:rPr>
              <w:rFonts w:ascii="Investors In People 2020" w:hAnsi="Investors In People 2020"/>
              <w:sz w:val="12"/>
              <w:szCs w:val="12"/>
            </w:rPr>
          </w:pPr>
        </w:p>
        <w:p w:rsidR="003117F9" w:rsidRPr="006F32D4" w:rsidRDefault="002F0F8D" w:rsidP="002F0F8D">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sidRPr="00926125">
            <w:rPr>
              <w:rFonts w:ascii="Investors In People 2020" w:hAnsi="Investors In People 2020"/>
              <w:sz w:val="48"/>
              <w:szCs w:val="48"/>
            </w:rPr>
            <w:t></w:t>
          </w:r>
          <w:r>
            <w:rPr>
              <w:rFonts w:ascii="Investors In People 2020" w:hAnsi="Investors In People 2020"/>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00CD53BD">
            <w:rPr>
              <w:rFonts w:ascii="Disability Confident Leader" w:hAnsi="Disability Confident Leader"/>
              <w:sz w:val="40"/>
              <w:szCs w:val="40"/>
            </w:rPr>
            <w:t></w:t>
          </w:r>
          <w:r w:rsidRPr="001568D3">
            <w:rPr>
              <w:rFonts w:ascii="Investor In People Logo" w:hAnsi="Investor In People Logo"/>
              <w:sz w:val="60"/>
            </w:rPr>
            <w:t></w:t>
          </w:r>
          <w:r w:rsidRPr="001568D3">
            <w:rPr>
              <w:rFonts w:ascii="Recycled Symbol" w:hAnsi="Recycled Symbol"/>
              <w:sz w:val="32"/>
            </w:rPr>
            <w:t></w:t>
          </w:r>
          <w:r>
            <w:t xml:space="preserve"> </w:t>
          </w:r>
        </w:p>
      </w:tc>
    </w:tr>
  </w:tbl>
  <w:p w:rsidR="003117F9" w:rsidRPr="0020228B" w:rsidRDefault="003117F9" w:rsidP="00E83C7C">
    <w:pPr>
      <w:pStyle w:val="Footer"/>
      <w:tabs>
        <w:tab w:val="clear" w:pos="720"/>
        <w:tab w:val="clear" w:pos="1440"/>
        <w:tab w:val="clear" w:pos="2160"/>
        <w:tab w:val="clear" w:pos="2880"/>
        <w:tab w:val="clear" w:pos="4320"/>
        <w:tab w:val="clear" w:pos="8640"/>
      </w:tabs>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6149"/>
      <w:gridCol w:w="4320"/>
    </w:tblGrid>
    <w:tr w:rsidR="00EA3975" w:rsidTr="00CD53BD">
      <w:tc>
        <w:tcPr>
          <w:tcW w:w="2937" w:type="pct"/>
          <w:shd w:val="clear" w:color="auto" w:fill="auto"/>
        </w:tcPr>
        <w:p w:rsidR="00EA3975" w:rsidRPr="006F32D4" w:rsidRDefault="00EA3975" w:rsidP="006F32D4">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tc>
      <w:tc>
        <w:tcPr>
          <w:tcW w:w="2063" w:type="pct"/>
          <w:shd w:val="clear" w:color="auto" w:fill="auto"/>
        </w:tcPr>
        <w:p w:rsidR="00EA3975" w:rsidRPr="006F32D4" w:rsidRDefault="00EA3975" w:rsidP="002F0F8D">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rsidR="00EA3975" w:rsidRPr="0020228B" w:rsidRDefault="00EA3975"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A0" w:rsidRDefault="00ED29A0">
      <w:r>
        <w:separator/>
      </w:r>
    </w:p>
  </w:footnote>
  <w:footnote w:type="continuationSeparator" w:id="0">
    <w:p w:rsidR="00ED29A0" w:rsidRDefault="00ED2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81F5081"/>
    <w:multiLevelType w:val="hybridMultilevel"/>
    <w:tmpl w:val="4B28C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10B96"/>
    <w:multiLevelType w:val="hybridMultilevel"/>
    <w:tmpl w:val="3344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1268E6"/>
    <w:multiLevelType w:val="hybridMultilevel"/>
    <w:tmpl w:val="330A60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7CE1BCF"/>
    <w:multiLevelType w:val="hybridMultilevel"/>
    <w:tmpl w:val="0D7E0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7606BF"/>
    <w:multiLevelType w:val="hybridMultilevel"/>
    <w:tmpl w:val="0B146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2"/>
  </w:num>
  <w:num w:numId="6">
    <w:abstractNumId w:val="6"/>
  </w:num>
  <w:num w:numId="7">
    <w:abstractNumId w:val="1"/>
  </w:num>
  <w:num w:numId="8">
    <w:abstractNumId w:val="5"/>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9A0"/>
    <w:rsid w:val="00000F2A"/>
    <w:rsid w:val="00004B3B"/>
    <w:rsid w:val="000140A6"/>
    <w:rsid w:val="000163B9"/>
    <w:rsid w:val="000272E4"/>
    <w:rsid w:val="00035F5A"/>
    <w:rsid w:val="00051094"/>
    <w:rsid w:val="00071444"/>
    <w:rsid w:val="000811F8"/>
    <w:rsid w:val="000815FF"/>
    <w:rsid w:val="00083297"/>
    <w:rsid w:val="00086702"/>
    <w:rsid w:val="000E057B"/>
    <w:rsid w:val="000F45A0"/>
    <w:rsid w:val="00101B02"/>
    <w:rsid w:val="00104878"/>
    <w:rsid w:val="00112D70"/>
    <w:rsid w:val="0012529C"/>
    <w:rsid w:val="00134ACB"/>
    <w:rsid w:val="00164744"/>
    <w:rsid w:val="00180495"/>
    <w:rsid w:val="00183BB3"/>
    <w:rsid w:val="00193D7A"/>
    <w:rsid w:val="001A1A44"/>
    <w:rsid w:val="001C16F8"/>
    <w:rsid w:val="001C63CF"/>
    <w:rsid w:val="001D1274"/>
    <w:rsid w:val="001D40CF"/>
    <w:rsid w:val="001D51DC"/>
    <w:rsid w:val="001D686C"/>
    <w:rsid w:val="001E5C37"/>
    <w:rsid w:val="001F5C9E"/>
    <w:rsid w:val="0020014E"/>
    <w:rsid w:val="002007E0"/>
    <w:rsid w:val="0020126D"/>
    <w:rsid w:val="0020228B"/>
    <w:rsid w:val="00207150"/>
    <w:rsid w:val="0021465C"/>
    <w:rsid w:val="00226F1C"/>
    <w:rsid w:val="00237CFF"/>
    <w:rsid w:val="002401AE"/>
    <w:rsid w:val="00243C2F"/>
    <w:rsid w:val="00243E41"/>
    <w:rsid w:val="00244422"/>
    <w:rsid w:val="00245311"/>
    <w:rsid w:val="00257C07"/>
    <w:rsid w:val="00260671"/>
    <w:rsid w:val="00271576"/>
    <w:rsid w:val="00291FA9"/>
    <w:rsid w:val="002A2C26"/>
    <w:rsid w:val="002A3C0B"/>
    <w:rsid w:val="002B3764"/>
    <w:rsid w:val="002B53B4"/>
    <w:rsid w:val="002B6506"/>
    <w:rsid w:val="002C48F8"/>
    <w:rsid w:val="002D0AD5"/>
    <w:rsid w:val="002D1D6B"/>
    <w:rsid w:val="002D3C37"/>
    <w:rsid w:val="002D3E68"/>
    <w:rsid w:val="002E4675"/>
    <w:rsid w:val="002F0F8D"/>
    <w:rsid w:val="00305A35"/>
    <w:rsid w:val="00310411"/>
    <w:rsid w:val="003117F9"/>
    <w:rsid w:val="00312442"/>
    <w:rsid w:val="00314B30"/>
    <w:rsid w:val="00321361"/>
    <w:rsid w:val="00327E04"/>
    <w:rsid w:val="00331564"/>
    <w:rsid w:val="00335EAD"/>
    <w:rsid w:val="003360A4"/>
    <w:rsid w:val="00336D51"/>
    <w:rsid w:val="00340919"/>
    <w:rsid w:val="00340DD6"/>
    <w:rsid w:val="00350CBD"/>
    <w:rsid w:val="003578C9"/>
    <w:rsid w:val="00360671"/>
    <w:rsid w:val="00382F48"/>
    <w:rsid w:val="0039589F"/>
    <w:rsid w:val="003A3895"/>
    <w:rsid w:val="003A420F"/>
    <w:rsid w:val="003B5A99"/>
    <w:rsid w:val="003C55CC"/>
    <w:rsid w:val="003C670D"/>
    <w:rsid w:val="003D4D38"/>
    <w:rsid w:val="003D7424"/>
    <w:rsid w:val="00413ECA"/>
    <w:rsid w:val="0041410B"/>
    <w:rsid w:val="00422C3C"/>
    <w:rsid w:val="004252A1"/>
    <w:rsid w:val="004310BF"/>
    <w:rsid w:val="004324AF"/>
    <w:rsid w:val="004351F3"/>
    <w:rsid w:val="004577E6"/>
    <w:rsid w:val="0046471F"/>
    <w:rsid w:val="0047142C"/>
    <w:rsid w:val="0047187A"/>
    <w:rsid w:val="0047268A"/>
    <w:rsid w:val="0047442A"/>
    <w:rsid w:val="004779AB"/>
    <w:rsid w:val="0049080E"/>
    <w:rsid w:val="0049196D"/>
    <w:rsid w:val="0049756E"/>
    <w:rsid w:val="004A2FB8"/>
    <w:rsid w:val="004A6105"/>
    <w:rsid w:val="004C611C"/>
    <w:rsid w:val="004C7FE9"/>
    <w:rsid w:val="004D4F0D"/>
    <w:rsid w:val="004D6CA5"/>
    <w:rsid w:val="004E0430"/>
    <w:rsid w:val="004E1487"/>
    <w:rsid w:val="004E326B"/>
    <w:rsid w:val="004F3E58"/>
    <w:rsid w:val="00512C13"/>
    <w:rsid w:val="005342DF"/>
    <w:rsid w:val="00534BEA"/>
    <w:rsid w:val="005421C0"/>
    <w:rsid w:val="005539BA"/>
    <w:rsid w:val="00554279"/>
    <w:rsid w:val="0055532D"/>
    <w:rsid w:val="00561B59"/>
    <w:rsid w:val="00563D70"/>
    <w:rsid w:val="00574573"/>
    <w:rsid w:val="00584278"/>
    <w:rsid w:val="005C0B4B"/>
    <w:rsid w:val="005C3686"/>
    <w:rsid w:val="005E56F5"/>
    <w:rsid w:val="00627D32"/>
    <w:rsid w:val="00632545"/>
    <w:rsid w:val="00655AE1"/>
    <w:rsid w:val="00665CFF"/>
    <w:rsid w:val="006879F0"/>
    <w:rsid w:val="006A2846"/>
    <w:rsid w:val="006A3458"/>
    <w:rsid w:val="006A4835"/>
    <w:rsid w:val="006C07EF"/>
    <w:rsid w:val="006C2FB6"/>
    <w:rsid w:val="006C7769"/>
    <w:rsid w:val="006D2437"/>
    <w:rsid w:val="006E1668"/>
    <w:rsid w:val="006E1D64"/>
    <w:rsid w:val="006F2C00"/>
    <w:rsid w:val="006F32D4"/>
    <w:rsid w:val="007032AA"/>
    <w:rsid w:val="00705D39"/>
    <w:rsid w:val="00714DD9"/>
    <w:rsid w:val="00721109"/>
    <w:rsid w:val="00741D7D"/>
    <w:rsid w:val="00744D14"/>
    <w:rsid w:val="0076143F"/>
    <w:rsid w:val="0077328E"/>
    <w:rsid w:val="00785DF3"/>
    <w:rsid w:val="00792025"/>
    <w:rsid w:val="007B5567"/>
    <w:rsid w:val="007C5389"/>
    <w:rsid w:val="007E5523"/>
    <w:rsid w:val="007F0BE6"/>
    <w:rsid w:val="007F63F9"/>
    <w:rsid w:val="007F69BA"/>
    <w:rsid w:val="0081350A"/>
    <w:rsid w:val="008206F4"/>
    <w:rsid w:val="00820A60"/>
    <w:rsid w:val="00837D57"/>
    <w:rsid w:val="00853C0D"/>
    <w:rsid w:val="00872909"/>
    <w:rsid w:val="00874D59"/>
    <w:rsid w:val="00876EA2"/>
    <w:rsid w:val="00885D34"/>
    <w:rsid w:val="0088641F"/>
    <w:rsid w:val="00891DE8"/>
    <w:rsid w:val="008A3A4B"/>
    <w:rsid w:val="008A4BDB"/>
    <w:rsid w:val="008A4E02"/>
    <w:rsid w:val="008C06E3"/>
    <w:rsid w:val="008D3ABE"/>
    <w:rsid w:val="008D4608"/>
    <w:rsid w:val="008E3B0E"/>
    <w:rsid w:val="008E46CC"/>
    <w:rsid w:val="00906607"/>
    <w:rsid w:val="00907D90"/>
    <w:rsid w:val="00926929"/>
    <w:rsid w:val="00932BF2"/>
    <w:rsid w:val="00933D3B"/>
    <w:rsid w:val="009340E5"/>
    <w:rsid w:val="009406F5"/>
    <w:rsid w:val="00954C6E"/>
    <w:rsid w:val="009615A8"/>
    <w:rsid w:val="00972C6B"/>
    <w:rsid w:val="00981DBE"/>
    <w:rsid w:val="00984F45"/>
    <w:rsid w:val="009A6A55"/>
    <w:rsid w:val="009A72EE"/>
    <w:rsid w:val="009B2484"/>
    <w:rsid w:val="009D20EC"/>
    <w:rsid w:val="009D3EBD"/>
    <w:rsid w:val="009D3F67"/>
    <w:rsid w:val="009E7D71"/>
    <w:rsid w:val="009F7554"/>
    <w:rsid w:val="009F7F0A"/>
    <w:rsid w:val="00A01610"/>
    <w:rsid w:val="00A14A30"/>
    <w:rsid w:val="00A20940"/>
    <w:rsid w:val="00A32458"/>
    <w:rsid w:val="00A34D37"/>
    <w:rsid w:val="00A60724"/>
    <w:rsid w:val="00A6354D"/>
    <w:rsid w:val="00A64CBC"/>
    <w:rsid w:val="00A91013"/>
    <w:rsid w:val="00AC0BEE"/>
    <w:rsid w:val="00AC0FBC"/>
    <w:rsid w:val="00AE4261"/>
    <w:rsid w:val="00AE44F2"/>
    <w:rsid w:val="00AF0A86"/>
    <w:rsid w:val="00B043DE"/>
    <w:rsid w:val="00B14755"/>
    <w:rsid w:val="00B2040D"/>
    <w:rsid w:val="00B208D2"/>
    <w:rsid w:val="00B22E12"/>
    <w:rsid w:val="00B44D0C"/>
    <w:rsid w:val="00B4518B"/>
    <w:rsid w:val="00B45D9F"/>
    <w:rsid w:val="00B5339A"/>
    <w:rsid w:val="00B54307"/>
    <w:rsid w:val="00B61C00"/>
    <w:rsid w:val="00B62C98"/>
    <w:rsid w:val="00B72961"/>
    <w:rsid w:val="00B736AD"/>
    <w:rsid w:val="00B76C93"/>
    <w:rsid w:val="00B77778"/>
    <w:rsid w:val="00B91074"/>
    <w:rsid w:val="00B979D7"/>
    <w:rsid w:val="00BA245D"/>
    <w:rsid w:val="00BA7D88"/>
    <w:rsid w:val="00BB1166"/>
    <w:rsid w:val="00BF35C6"/>
    <w:rsid w:val="00C0376E"/>
    <w:rsid w:val="00C05FE1"/>
    <w:rsid w:val="00C07746"/>
    <w:rsid w:val="00C14D4A"/>
    <w:rsid w:val="00C17551"/>
    <w:rsid w:val="00C22004"/>
    <w:rsid w:val="00C231C3"/>
    <w:rsid w:val="00C24B95"/>
    <w:rsid w:val="00C33491"/>
    <w:rsid w:val="00C43709"/>
    <w:rsid w:val="00C43FBC"/>
    <w:rsid w:val="00C4616C"/>
    <w:rsid w:val="00C52CE0"/>
    <w:rsid w:val="00C53971"/>
    <w:rsid w:val="00C81C0C"/>
    <w:rsid w:val="00C84050"/>
    <w:rsid w:val="00CA0D9D"/>
    <w:rsid w:val="00CA2317"/>
    <w:rsid w:val="00CA4C4D"/>
    <w:rsid w:val="00CA625D"/>
    <w:rsid w:val="00CB2897"/>
    <w:rsid w:val="00CC1A85"/>
    <w:rsid w:val="00CD1DAB"/>
    <w:rsid w:val="00CD3154"/>
    <w:rsid w:val="00CD53BD"/>
    <w:rsid w:val="00CE48FF"/>
    <w:rsid w:val="00CF1027"/>
    <w:rsid w:val="00CF2B11"/>
    <w:rsid w:val="00CF52E2"/>
    <w:rsid w:val="00D06950"/>
    <w:rsid w:val="00D146CD"/>
    <w:rsid w:val="00D223C0"/>
    <w:rsid w:val="00D30504"/>
    <w:rsid w:val="00D32F29"/>
    <w:rsid w:val="00D341B1"/>
    <w:rsid w:val="00D55631"/>
    <w:rsid w:val="00D63B8A"/>
    <w:rsid w:val="00D71E40"/>
    <w:rsid w:val="00D73045"/>
    <w:rsid w:val="00D80981"/>
    <w:rsid w:val="00D81BC5"/>
    <w:rsid w:val="00D84E98"/>
    <w:rsid w:val="00DA46EA"/>
    <w:rsid w:val="00DB514A"/>
    <w:rsid w:val="00DB7405"/>
    <w:rsid w:val="00DC2564"/>
    <w:rsid w:val="00DD41DC"/>
    <w:rsid w:val="00DD5AF2"/>
    <w:rsid w:val="00DE50E5"/>
    <w:rsid w:val="00DE7636"/>
    <w:rsid w:val="00DF202E"/>
    <w:rsid w:val="00DF37E9"/>
    <w:rsid w:val="00DF4E7E"/>
    <w:rsid w:val="00E00945"/>
    <w:rsid w:val="00E50BC1"/>
    <w:rsid w:val="00E51A68"/>
    <w:rsid w:val="00E72C69"/>
    <w:rsid w:val="00E83C7C"/>
    <w:rsid w:val="00E937C2"/>
    <w:rsid w:val="00E968D5"/>
    <w:rsid w:val="00E96A0A"/>
    <w:rsid w:val="00EA3975"/>
    <w:rsid w:val="00EB278B"/>
    <w:rsid w:val="00EC517A"/>
    <w:rsid w:val="00EC7AD9"/>
    <w:rsid w:val="00ED29A0"/>
    <w:rsid w:val="00EE0094"/>
    <w:rsid w:val="00EF706B"/>
    <w:rsid w:val="00F00A08"/>
    <w:rsid w:val="00F3331C"/>
    <w:rsid w:val="00F3560D"/>
    <w:rsid w:val="00F35C35"/>
    <w:rsid w:val="00F41F03"/>
    <w:rsid w:val="00F427A6"/>
    <w:rsid w:val="00F45A93"/>
    <w:rsid w:val="00F56B7E"/>
    <w:rsid w:val="00F77B47"/>
    <w:rsid w:val="00F82EFA"/>
    <w:rsid w:val="00F830AC"/>
    <w:rsid w:val="00F93FF6"/>
    <w:rsid w:val="00FA6A26"/>
    <w:rsid w:val="00FB2421"/>
    <w:rsid w:val="00FC354F"/>
    <w:rsid w:val="00FC654C"/>
    <w:rsid w:val="00FE0743"/>
    <w:rsid w:val="00FE1DDA"/>
    <w:rsid w:val="00FE6BC0"/>
    <w:rsid w:val="00FF2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title"/>
  <w:smartTagType w:namespaceuri="urn:schemas-microsoft-com:office:smarttags" w:name="addres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878EBB2-F97F-456A-8A40-BCFB183F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DefaultFontHxMailStyle">
    <w:name w:val="Default Font HxMail Style"/>
    <w:basedOn w:val="DefaultParagraphFont"/>
    <w:rsid w:val="006A4835"/>
    <w:rPr>
      <w:rFonts w:ascii="Segoe UI" w:hAnsi="Segoe UI" w:cs="Segoe UI" w:hint="default"/>
      <w:b w:val="0"/>
      <w:bCs w:val="0"/>
      <w:i w:val="0"/>
      <w:iCs w:val="0"/>
      <w:strike w:val="0"/>
      <w:dstrike w:val="0"/>
      <w:color w:val="auto"/>
      <w:u w:val="none"/>
      <w:effect w:val="none"/>
    </w:rPr>
  </w:style>
  <w:style w:type="character" w:styleId="FollowedHyperlink">
    <w:name w:val="FollowedHyperlink"/>
    <w:basedOn w:val="DefaultParagraphFont"/>
    <w:rsid w:val="00271576"/>
    <w:rPr>
      <w:color w:val="954F72" w:themeColor="followedHyperlink"/>
      <w:u w:val="single"/>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L"/>
    <w:basedOn w:val="Normal"/>
    <w:link w:val="ListParagraphChar"/>
    <w:uiPriority w:val="34"/>
    <w:qFormat/>
    <w:rsid w:val="00EA3975"/>
    <w:pPr>
      <w:tabs>
        <w:tab w:val="clear" w:pos="720"/>
        <w:tab w:val="clear" w:pos="1440"/>
        <w:tab w:val="clear" w:pos="2160"/>
        <w:tab w:val="clear" w:pos="2880"/>
        <w:tab w:val="clear" w:pos="9907"/>
      </w:tabs>
      <w:ind w:left="720"/>
      <w:contextualSpacing/>
    </w:pPr>
    <w:rPr>
      <w:szCs w:val="20"/>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L Char"/>
    <w:basedOn w:val="DefaultParagraphFont"/>
    <w:link w:val="ListParagraph"/>
    <w:uiPriority w:val="34"/>
    <w:qFormat/>
    <w:locked/>
    <w:rsid w:val="00EA397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96660">
      <w:bodyDiv w:val="1"/>
      <w:marLeft w:val="0"/>
      <w:marRight w:val="0"/>
      <w:marTop w:val="0"/>
      <w:marBottom w:val="0"/>
      <w:divBdr>
        <w:top w:val="none" w:sz="0" w:space="0" w:color="auto"/>
        <w:left w:val="none" w:sz="0" w:space="0" w:color="auto"/>
        <w:bottom w:val="none" w:sz="0" w:space="0" w:color="auto"/>
        <w:right w:val="none" w:sz="0" w:space="0" w:color="auto"/>
      </w:divBdr>
    </w:div>
    <w:div w:id="472868931">
      <w:bodyDiv w:val="1"/>
      <w:marLeft w:val="0"/>
      <w:marRight w:val="0"/>
      <w:marTop w:val="0"/>
      <w:marBottom w:val="0"/>
      <w:divBdr>
        <w:top w:val="none" w:sz="0" w:space="0" w:color="auto"/>
        <w:left w:val="none" w:sz="0" w:space="0" w:color="auto"/>
        <w:bottom w:val="none" w:sz="0" w:space="0" w:color="auto"/>
        <w:right w:val="none" w:sz="0" w:space="0" w:color="auto"/>
      </w:divBdr>
    </w:div>
    <w:div w:id="559295151">
      <w:bodyDiv w:val="1"/>
      <w:marLeft w:val="0"/>
      <w:marRight w:val="0"/>
      <w:marTop w:val="0"/>
      <w:marBottom w:val="0"/>
      <w:divBdr>
        <w:top w:val="none" w:sz="0" w:space="0" w:color="auto"/>
        <w:left w:val="none" w:sz="0" w:space="0" w:color="auto"/>
        <w:bottom w:val="none" w:sz="0" w:space="0" w:color="auto"/>
        <w:right w:val="none" w:sz="0" w:space="0" w:color="auto"/>
      </w:divBdr>
    </w:div>
    <w:div w:id="618603976">
      <w:bodyDiv w:val="1"/>
      <w:marLeft w:val="0"/>
      <w:marRight w:val="0"/>
      <w:marTop w:val="0"/>
      <w:marBottom w:val="0"/>
      <w:divBdr>
        <w:top w:val="none" w:sz="0" w:space="0" w:color="auto"/>
        <w:left w:val="none" w:sz="0" w:space="0" w:color="auto"/>
        <w:bottom w:val="none" w:sz="0" w:space="0" w:color="auto"/>
        <w:right w:val="none" w:sz="0" w:space="0" w:color="auto"/>
      </w:divBdr>
    </w:div>
    <w:div w:id="1120999468">
      <w:bodyDiv w:val="1"/>
      <w:marLeft w:val="0"/>
      <w:marRight w:val="0"/>
      <w:marTop w:val="0"/>
      <w:marBottom w:val="0"/>
      <w:divBdr>
        <w:top w:val="none" w:sz="0" w:space="0" w:color="auto"/>
        <w:left w:val="none" w:sz="0" w:space="0" w:color="auto"/>
        <w:bottom w:val="none" w:sz="0" w:space="0" w:color="auto"/>
        <w:right w:val="none" w:sz="0" w:space="0" w:color="auto"/>
      </w:divBdr>
    </w:div>
    <w:div w:id="1151557343">
      <w:bodyDiv w:val="1"/>
      <w:marLeft w:val="0"/>
      <w:marRight w:val="0"/>
      <w:marTop w:val="0"/>
      <w:marBottom w:val="0"/>
      <w:divBdr>
        <w:top w:val="none" w:sz="0" w:space="0" w:color="auto"/>
        <w:left w:val="none" w:sz="0" w:space="0" w:color="auto"/>
        <w:bottom w:val="none" w:sz="0" w:space="0" w:color="auto"/>
        <w:right w:val="none" w:sz="0" w:space="0" w:color="auto"/>
      </w:divBdr>
    </w:div>
    <w:div w:id="1206601273">
      <w:bodyDiv w:val="1"/>
      <w:marLeft w:val="0"/>
      <w:marRight w:val="0"/>
      <w:marTop w:val="0"/>
      <w:marBottom w:val="0"/>
      <w:divBdr>
        <w:top w:val="none" w:sz="0" w:space="0" w:color="auto"/>
        <w:left w:val="none" w:sz="0" w:space="0" w:color="auto"/>
        <w:bottom w:val="none" w:sz="0" w:space="0" w:color="auto"/>
        <w:right w:val="none" w:sz="0" w:space="0" w:color="auto"/>
      </w:divBdr>
    </w:div>
    <w:div w:id="1540900093">
      <w:bodyDiv w:val="1"/>
      <w:marLeft w:val="0"/>
      <w:marRight w:val="0"/>
      <w:marTop w:val="0"/>
      <w:marBottom w:val="0"/>
      <w:divBdr>
        <w:top w:val="none" w:sz="0" w:space="0" w:color="auto"/>
        <w:left w:val="none" w:sz="0" w:space="0" w:color="auto"/>
        <w:bottom w:val="none" w:sz="0" w:space="0" w:color="auto"/>
        <w:right w:val="none" w:sz="0" w:space="0" w:color="auto"/>
      </w:divBdr>
    </w:div>
    <w:div w:id="1638605049">
      <w:bodyDiv w:val="1"/>
      <w:marLeft w:val="0"/>
      <w:marRight w:val="0"/>
      <w:marTop w:val="0"/>
      <w:marBottom w:val="0"/>
      <w:divBdr>
        <w:top w:val="none" w:sz="0" w:space="0" w:color="auto"/>
        <w:left w:val="none" w:sz="0" w:space="0" w:color="auto"/>
        <w:bottom w:val="none" w:sz="0" w:space="0" w:color="auto"/>
        <w:right w:val="none" w:sz="0" w:space="0" w:color="auto"/>
      </w:divBdr>
    </w:div>
    <w:div w:id="1682537898">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scommunityhearingservice@gov.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nhscommunityhearingservice@gov.scot" TargetMode="Externa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1102-B038-4829-A955-39CCAD4B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5019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Integration Division.dot</vt:lpstr>
    </vt:vector>
  </TitlesOfParts>
  <Company>Scottish Executive</Company>
  <LinksUpToDate>false</LinksUpToDate>
  <CharactersWithSpaces>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Integration Division.dot</dc:title>
  <dc:subject>Health &amp; Social Care - Letterhead - Integration and Reshaping Care</dc:subject>
  <dc:creator>U440856</dc:creator>
  <cp:keywords>Health and Social Care - Letterhead - Integration Division</cp:keywords>
  <cp:lastModifiedBy>Bartakova, Katerina</cp:lastModifiedBy>
  <cp:revision>2</cp:revision>
  <cp:lastPrinted>2021-05-19T08:12:00Z</cp:lastPrinted>
  <dcterms:created xsi:type="dcterms:W3CDTF">2022-02-17T11:03:00Z</dcterms:created>
  <dcterms:modified xsi:type="dcterms:W3CDTF">2022-02-17T11:03:00Z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R330232</vt:lpwstr>
  </property>
</Properties>
</file>