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45A0" w:rsidRDefault="00D20AEE">
      <w:pPr>
        <w:pStyle w:val="Title"/>
      </w:pPr>
      <w:bookmarkStart w:id="0" w:name="_GoBack"/>
      <w:bookmarkEnd w:id="0"/>
      <w:r>
        <w:t>NHS GG&amp;C GP Survey - w/c 07-Feb-22</w:t>
      </w:r>
    </w:p>
    <w:p w:rsidR="00E345A0" w:rsidRDefault="00D20AEE">
      <w:pPr>
        <w:pStyle w:val="Heading2"/>
      </w:pPr>
      <w:bookmarkStart w:id="1" w:name="practice-participation"/>
      <w:bookmarkEnd w:id="1"/>
      <w:r>
        <w:t>Practice Participation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pratice%20participation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A0" w:rsidRDefault="00D20AEE">
      <w:pPr>
        <w:pStyle w:val="Heading5"/>
      </w:pPr>
      <w:bookmarkStart w:id="2" w:name="page-break"/>
      <w:bookmarkEnd w:id="2"/>
      <w:r>
        <w:lastRenderedPageBreak/>
        <w:t>Page Break</w:t>
      </w:r>
    </w:p>
    <w:p w:rsidR="00E345A0" w:rsidRDefault="00D20AEE">
      <w:pPr>
        <w:pStyle w:val="Heading2"/>
      </w:pPr>
      <w:bookmarkStart w:id="3" w:name="hscp-participation"/>
      <w:bookmarkEnd w:id="3"/>
      <w:r>
        <w:t>HSCP Participation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hscp%20participation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A0" w:rsidRDefault="00D20AEE">
      <w:pPr>
        <w:pStyle w:val="Heading5"/>
      </w:pPr>
      <w:bookmarkStart w:id="4" w:name="page-break-1"/>
      <w:bookmarkEnd w:id="4"/>
      <w:r>
        <w:lastRenderedPageBreak/>
        <w:t>Page Break</w:t>
      </w:r>
    </w:p>
    <w:p w:rsidR="00E345A0" w:rsidRDefault="00D20AEE">
      <w:pPr>
        <w:pStyle w:val="Heading2"/>
      </w:pPr>
      <w:bookmarkStart w:id="5" w:name="estimated-number-of-appointments---nhs-g"/>
      <w:bookmarkEnd w:id="5"/>
      <w:r>
        <w:t>Estimated Number of Appointments - NHS GGC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Estimated%20appointments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A0" w:rsidRDefault="00D20AEE">
      <w:pPr>
        <w:pStyle w:val="Heading5"/>
      </w:pPr>
      <w:bookmarkStart w:id="6" w:name="page-break-2"/>
      <w:bookmarkEnd w:id="6"/>
      <w:r>
        <w:lastRenderedPageBreak/>
        <w:t>Page Break</w:t>
      </w:r>
    </w:p>
    <w:p w:rsidR="00E345A0" w:rsidRDefault="00D20AEE">
      <w:pPr>
        <w:pStyle w:val="Heading2"/>
      </w:pPr>
      <w:bookmarkStart w:id="7" w:name="gp-sessions---nhs-ggc"/>
      <w:bookmarkEnd w:id="7"/>
      <w:r>
        <w:t>GP Sessions - NHS GGC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GP%20sessions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A0" w:rsidRDefault="00D20AEE">
      <w:pPr>
        <w:pStyle w:val="Heading5"/>
      </w:pPr>
      <w:bookmarkStart w:id="8" w:name="page-break-3"/>
      <w:bookmarkEnd w:id="8"/>
      <w:r>
        <w:lastRenderedPageBreak/>
        <w:t>Page Break</w:t>
      </w:r>
    </w:p>
    <w:p w:rsidR="00E345A0" w:rsidRDefault="00D20AEE">
      <w:pPr>
        <w:pStyle w:val="Heading2"/>
      </w:pPr>
      <w:bookmarkStart w:id="9" w:name="non-gp-sessions---nhs-ggc"/>
      <w:bookmarkEnd w:id="9"/>
      <w:r>
        <w:t>Non-GP Sessions - NHS GGC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Non-GP%20sessions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5A0" w:rsidRDefault="00D20AEE">
      <w:pPr>
        <w:pStyle w:val="Heading5"/>
      </w:pPr>
      <w:bookmarkStart w:id="10" w:name="page-break-4"/>
      <w:bookmarkEnd w:id="10"/>
      <w:r>
        <w:lastRenderedPageBreak/>
        <w:t>Page Break</w:t>
      </w:r>
    </w:p>
    <w:p w:rsidR="00E345A0" w:rsidRDefault="00D20AEE">
      <w:pPr>
        <w:pStyle w:val="Heading2"/>
      </w:pPr>
      <w:bookmarkStart w:id="11" w:name="appointment-type---nhs-ggc"/>
      <w:bookmarkEnd w:id="11"/>
      <w:r>
        <w:t>Appointment Type - NHS GGC</w:t>
      </w:r>
    </w:p>
    <w:p w:rsidR="00E345A0" w:rsidRDefault="00D20AEE">
      <w:r>
        <w:rPr>
          <w:noProof/>
        </w:rPr>
        <w:drawing>
          <wp:inline distT="0" distB="0" distL="0" distR="0">
            <wp:extent cx="6642100" cy="3321050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/conf/LIST_analytics/Glasgow%20City/GP%20Survey/Analysis/output/GP%20Survey%20GGC%202022-02-07_files/figure-docx/Appointment%20Type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5A0" w:rsidSect="006B3A71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0AEE" w:rsidRDefault="00D20AEE">
      <w:pPr>
        <w:spacing w:after="0"/>
      </w:pPr>
      <w:r>
        <w:separator/>
      </w:r>
    </w:p>
  </w:endnote>
  <w:endnote w:type="continuationSeparator" w:id="0">
    <w:p w:rsidR="00D20AEE" w:rsidRDefault="00D20A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8548"/>
      <w:docPartObj>
        <w:docPartGallery w:val="Page Numbers (Bottom of Page)"/>
        <w:docPartUnique/>
      </w:docPartObj>
    </w:sdtPr>
    <w:sdtEndPr/>
    <w:sdtContent>
      <w:p w:rsidR="00284F20" w:rsidRDefault="009C6DCE" w:rsidP="005F25DF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6344285" cy="635"/>
                  <wp:effectExtent l="9525" t="6985" r="8890" b="11430"/>
                  <wp:wrapNone/>
                  <wp:docPr id="8" name="AutoShape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44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A2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B68D3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27" o:spid="_x0000_s1026" type="#_x0000_t32" style="position:absolute;margin-left:0;margin-top:6.55pt;width:499.5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" strokecolor="#00a2e5"/>
              </w:pict>
            </mc:Fallback>
          </mc:AlternateContent>
        </w:r>
      </w:p>
      <w:p w:rsidR="00284F20" w:rsidRDefault="00D20AEE">
        <w:pPr>
          <w:pStyle w:val="Footer"/>
          <w:jc w:val="center"/>
        </w:pPr>
        <w:r w:rsidRPr="005F25DF">
          <w:rPr>
            <w:sz w:val="20"/>
            <w:szCs w:val="20"/>
          </w:rPr>
          <w:fldChar w:fldCharType="begin"/>
        </w:r>
        <w:r w:rsidRPr="005F25DF">
          <w:rPr>
            <w:sz w:val="20"/>
            <w:szCs w:val="20"/>
          </w:rPr>
          <w:instrText xml:space="preserve"> PAGE   \* MERGEFORMAT </w:instrText>
        </w:r>
        <w:r w:rsidRPr="005F25D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F25DF">
          <w:rPr>
            <w:sz w:val="20"/>
            <w:szCs w:val="20"/>
          </w:rPr>
          <w:fldChar w:fldCharType="end"/>
        </w:r>
      </w:p>
    </w:sdtContent>
  </w:sdt>
  <w:p w:rsidR="00284F20" w:rsidRDefault="00D20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0031"/>
      <w:docPartObj>
        <w:docPartGallery w:val="Page Numbers (Bottom of Page)"/>
        <w:docPartUnique/>
      </w:docPartObj>
    </w:sdtPr>
    <w:sdtEndPr/>
    <w:sdtContent>
      <w:p w:rsidR="00284F20" w:rsidRDefault="00D20AEE" w:rsidP="003063C7">
        <w:pPr>
          <w:pStyle w:val="Footer"/>
        </w:pPr>
      </w:p>
      <w:p w:rsidR="00284F20" w:rsidRDefault="00D20AEE" w:rsidP="006F6204">
        <w:pPr>
          <w:pStyle w:val="Footer"/>
          <w:jc w:val="center"/>
        </w:pPr>
      </w:p>
    </w:sdtContent>
  </w:sdt>
  <w:p w:rsidR="00284F20" w:rsidRDefault="00D2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0AEE" w:rsidRDefault="00D20AEE">
      <w:r>
        <w:separator/>
      </w:r>
    </w:p>
  </w:footnote>
  <w:footnote w:type="continuationSeparator" w:id="0">
    <w:p w:rsidR="00D20AEE" w:rsidRDefault="00D2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4F20" w:rsidRPr="006B3A71" w:rsidRDefault="00D20AEE" w:rsidP="006B3A71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20752" cy="69317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S logo, positi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59" cy="73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9C7496"/>
    <w:multiLevelType w:val="multilevel"/>
    <w:tmpl w:val="1D2CAB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A8647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5166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AF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ED07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D78D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CB42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2CCF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E967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BAED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887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4E29B3"/>
    <w:rsid w:val="00590D07"/>
    <w:rsid w:val="00784D58"/>
    <w:rsid w:val="008D6863"/>
    <w:rsid w:val="009C6DCE"/>
    <w:rsid w:val="00B86B75"/>
    <w:rsid w:val="00BC48D5"/>
    <w:rsid w:val="00C36279"/>
    <w:rsid w:val="00D20AEE"/>
    <w:rsid w:val="00E315A3"/>
    <w:rsid w:val="00E34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A80B1-D40D-4043-88A5-114CA4E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1C3"/>
    <w:pPr>
      <w:keepNext/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rsid w:val="009E772F"/>
    <w:pPr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423"/>
    <w:pPr>
      <w:keepLines/>
      <w:spacing w:after="120"/>
      <w:outlineLvl w:val="1"/>
    </w:pPr>
    <w:rPr>
      <w:rFonts w:eastAsiaTheme="majorEastAsia" w:cstheme="majorBidi"/>
      <w:b/>
      <w:bCs/>
      <w:color w:val="7030A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D7C"/>
    <w:pPr>
      <w:keepLines/>
      <w:spacing w:before="200" w:after="0"/>
      <w:outlineLvl w:val="2"/>
    </w:pPr>
    <w:rPr>
      <w:rFonts w:eastAsiaTheme="majorEastAsia" w:cstheme="majorBidi"/>
      <w:b/>
      <w:bCs/>
      <w:color w:val="404040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423"/>
    <w:pPr>
      <w:keepLines/>
      <w:pageBreakBefore/>
      <w:spacing w:after="120"/>
      <w:outlineLvl w:val="3"/>
    </w:pPr>
    <w:rPr>
      <w:rFonts w:eastAsiaTheme="majorEastAsia" w:cstheme="majorBidi"/>
      <w:b/>
      <w:bCs/>
      <w:iCs/>
      <w:color w:val="7030A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7516"/>
    <w:pPr>
      <w:keepLines/>
      <w:pageBreakBefore/>
      <w:spacing w:before="240"/>
      <w:outlineLvl w:val="4"/>
    </w:pPr>
    <w:rPr>
      <w:rFonts w:eastAsiaTheme="majorEastAsia" w:cstheme="majorBidi"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FD"/>
    <w:pPr>
      <w:keepLines/>
      <w:spacing w:before="120" w:after="0"/>
      <w:outlineLvl w:val="5"/>
    </w:pPr>
    <w:rPr>
      <w:rFonts w:eastAsiaTheme="majorEastAsia" w:cstheme="majorBidi"/>
      <w:b/>
      <w:iCs/>
      <w:sz w:val="36"/>
    </w:rPr>
  </w:style>
  <w:style w:type="paragraph" w:styleId="Heading7">
    <w:name w:val="heading 7"/>
    <w:basedOn w:val="Normal"/>
    <w:next w:val="Normal"/>
    <w:link w:val="Heading7Char"/>
    <w:uiPriority w:val="9"/>
    <w:qFormat/>
    <w:rsid w:val="00325BCA"/>
    <w:pPr>
      <w:keepLines/>
      <w:pageBreakBefore/>
      <w:outlineLvl w:val="6"/>
    </w:pPr>
    <w:rPr>
      <w:rFonts w:eastAsiaTheme="majorEastAsia" w:cstheme="majorBidi"/>
      <w:b/>
      <w:iCs/>
      <w:color w:val="7030A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72F"/>
    <w:rPr>
      <w:rFonts w:ascii="Arial" w:hAnsi="Arial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52423"/>
    <w:rPr>
      <w:rFonts w:ascii="Arial" w:eastAsiaTheme="majorEastAsia" w:hAnsi="Arial" w:cstheme="majorBidi"/>
      <w:b/>
      <w:bCs/>
      <w:color w:val="7030A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D7C"/>
    <w:rPr>
      <w:rFonts w:ascii="Arial" w:eastAsiaTheme="majorEastAsia" w:hAnsi="Arial" w:cstheme="majorBidi"/>
      <w:b/>
      <w:bCs/>
      <w:color w:val="404040" w:themeColor="text1" w:themeTint="BF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83E"/>
    <w:pPr>
      <w:numPr>
        <w:ilvl w:val="1"/>
      </w:numPr>
      <w:jc w:val="right"/>
    </w:pPr>
    <w:rPr>
      <w:rFonts w:eastAsiaTheme="majorEastAsia" w:cstheme="majorBidi"/>
      <w:iCs/>
      <w:color w:val="83BB26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83E"/>
    <w:rPr>
      <w:rFonts w:ascii="Arial" w:eastAsiaTheme="majorEastAsia" w:hAnsi="Arial" w:cstheme="majorBidi"/>
      <w:iCs/>
      <w:color w:val="83BB26"/>
      <w:spacing w:val="15"/>
      <w:sz w:val="24"/>
      <w:szCs w:val="24"/>
    </w:rPr>
  </w:style>
  <w:style w:type="paragraph" w:styleId="NoSpacing">
    <w:name w:val="No Spacing"/>
    <w:uiPriority w:val="1"/>
    <w:qFormat/>
    <w:rsid w:val="009B56DF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9B56D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F620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6204"/>
  </w:style>
  <w:style w:type="paragraph" w:styleId="Footer">
    <w:name w:val="footer"/>
    <w:basedOn w:val="Normal"/>
    <w:link w:val="FooterChar"/>
    <w:uiPriority w:val="99"/>
    <w:unhideWhenUsed/>
    <w:rsid w:val="006F62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6204"/>
  </w:style>
  <w:style w:type="paragraph" w:customStyle="1" w:styleId="HeaderTitle">
    <w:name w:val="HeaderTitle"/>
    <w:basedOn w:val="Header"/>
    <w:next w:val="NoSpacing"/>
    <w:link w:val="HeaderTitleChar"/>
    <w:qFormat/>
    <w:rsid w:val="009B56DF"/>
    <w:pPr>
      <w:tabs>
        <w:tab w:val="clear" w:pos="4513"/>
        <w:tab w:val="clear" w:pos="9026"/>
      </w:tabs>
      <w:spacing w:before="360"/>
    </w:pPr>
    <w:rPr>
      <w:b/>
      <w:color w:val="262626" w:themeColor="text1" w:themeTint="D9"/>
      <w:position w:val="-28"/>
      <w:sz w:val="28"/>
    </w:rPr>
  </w:style>
  <w:style w:type="character" w:customStyle="1" w:styleId="HeaderTitleChar">
    <w:name w:val="HeaderTitle Char"/>
    <w:basedOn w:val="HeaderChar"/>
    <w:link w:val="HeaderTitle"/>
    <w:rsid w:val="009B56DF"/>
    <w:rPr>
      <w:rFonts w:ascii="Arial" w:hAnsi="Arial"/>
      <w:b/>
      <w:color w:val="262626" w:themeColor="text1" w:themeTint="D9"/>
      <w:position w:val="-2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5759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759B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39038B"/>
    <w:rPr>
      <w:color w:val="7030A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2423"/>
    <w:rPr>
      <w:rFonts w:ascii="Arial" w:eastAsiaTheme="majorEastAsia" w:hAnsi="Arial" w:cstheme="majorBidi"/>
      <w:b/>
      <w:bCs/>
      <w:iCs/>
      <w:color w:val="7030A0"/>
      <w:sz w:val="28"/>
    </w:rPr>
  </w:style>
  <w:style w:type="paragraph" w:styleId="ListParagraph">
    <w:name w:val="List Paragraph"/>
    <w:basedOn w:val="Normal"/>
    <w:uiPriority w:val="34"/>
    <w:qFormat/>
    <w:rsid w:val="00A10C31"/>
    <w:pPr>
      <w:ind w:left="720"/>
      <w:contextualSpacing/>
    </w:pPr>
    <w:rPr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7516"/>
    <w:rPr>
      <w:rFonts w:ascii="Arial" w:eastAsiaTheme="majorEastAsia" w:hAnsi="Arial" w:cstheme="majorBidi"/>
      <w:color w:val="FFFFFF" w:themeColor="background1"/>
      <w:sz w:val="24"/>
    </w:rPr>
  </w:style>
  <w:style w:type="table" w:styleId="TableGrid">
    <w:name w:val="Table Grid"/>
    <w:basedOn w:val="TableNormal"/>
    <w:uiPriority w:val="59"/>
    <w:rsid w:val="00BF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7030A0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FD"/>
    <w:rPr>
      <w:rFonts w:ascii="Arial" w:eastAsiaTheme="majorEastAsia" w:hAnsi="Arial" w:cstheme="majorBidi"/>
      <w:b/>
      <w:iCs/>
      <w:sz w:val="36"/>
    </w:rPr>
  </w:style>
  <w:style w:type="paragraph" w:customStyle="1" w:styleId="Heading4pgbrk">
    <w:name w:val="Heading 4_pgbrk"/>
    <w:basedOn w:val="Normal"/>
    <w:next w:val="Normal"/>
    <w:link w:val="Heading4pgbrkChar"/>
    <w:qFormat/>
    <w:rsid w:val="00333752"/>
    <w:pPr>
      <w:keepLines/>
    </w:pPr>
    <w:rPr>
      <w:b/>
      <w:color w:val="7030A0"/>
    </w:rPr>
  </w:style>
  <w:style w:type="character" w:customStyle="1" w:styleId="Heading4pgbrkChar">
    <w:name w:val="Heading 4_pgbrk Char"/>
    <w:basedOn w:val="DefaultParagraphFont"/>
    <w:link w:val="Heading4pgbrk"/>
    <w:rsid w:val="00333752"/>
    <w:rPr>
      <w:rFonts w:ascii="Arial" w:hAnsi="Arial"/>
      <w:b/>
      <w:color w:val="7030A0"/>
      <w:sz w:val="24"/>
    </w:rPr>
  </w:style>
  <w:style w:type="paragraph" w:customStyle="1" w:styleId="Heading3pgbrk">
    <w:name w:val="Heading 3_pgbrk"/>
    <w:basedOn w:val="Normal"/>
    <w:next w:val="Normal"/>
    <w:link w:val="Heading3pgbrkChar"/>
    <w:qFormat/>
    <w:rsid w:val="003B5141"/>
    <w:pPr>
      <w:keepLines/>
      <w:pageBreakBefore/>
      <w:outlineLvl w:val="2"/>
    </w:pPr>
    <w:rPr>
      <w:b/>
      <w:color w:val="404040" w:themeColor="text1" w:themeTint="BF"/>
      <w:sz w:val="28"/>
    </w:rPr>
  </w:style>
  <w:style w:type="paragraph" w:customStyle="1" w:styleId="Heading2pgbrk">
    <w:name w:val="Heading 2_pgbrk"/>
    <w:basedOn w:val="Normal"/>
    <w:next w:val="Normal"/>
    <w:link w:val="Heading2pgbrkChar"/>
    <w:qFormat/>
    <w:rsid w:val="00333752"/>
    <w:pPr>
      <w:keepLines/>
      <w:outlineLvl w:val="1"/>
    </w:pPr>
    <w:rPr>
      <w:b/>
      <w:color w:val="7030A0"/>
      <w:sz w:val="32"/>
    </w:rPr>
  </w:style>
  <w:style w:type="character" w:customStyle="1" w:styleId="Heading3pgbrkChar">
    <w:name w:val="Heading 3_pgbrk Char"/>
    <w:basedOn w:val="DefaultParagraphFont"/>
    <w:link w:val="Heading3pgbrk"/>
    <w:rsid w:val="003B5141"/>
    <w:rPr>
      <w:rFonts w:ascii="Arial" w:hAnsi="Arial"/>
      <w:b/>
      <w:color w:val="404040" w:themeColor="text1" w:themeTint="BF"/>
      <w:sz w:val="28"/>
    </w:rPr>
  </w:style>
  <w:style w:type="paragraph" w:customStyle="1" w:styleId="NormalNotes">
    <w:name w:val="Normal_Notes"/>
    <w:next w:val="Normal"/>
    <w:qFormat/>
    <w:rsid w:val="005E21BD"/>
    <w:pPr>
      <w:spacing w:after="0" w:line="240" w:lineRule="auto"/>
    </w:pPr>
    <w:rPr>
      <w:rFonts w:ascii="Arial" w:hAnsi="Arial"/>
      <w:sz w:val="18"/>
    </w:rPr>
  </w:style>
  <w:style w:type="character" w:customStyle="1" w:styleId="Heading2pgbrkChar">
    <w:name w:val="Heading 2_pgbrk Char"/>
    <w:basedOn w:val="DefaultParagraphFont"/>
    <w:link w:val="Heading2pgbrk"/>
    <w:rsid w:val="00333752"/>
    <w:rPr>
      <w:rFonts w:ascii="Arial" w:hAnsi="Arial"/>
      <w:b/>
      <w:color w:val="7030A0"/>
      <w:sz w:val="32"/>
    </w:rPr>
  </w:style>
  <w:style w:type="table" w:customStyle="1" w:styleId="ISDPubsTables">
    <w:name w:val="ISD_Pubs_Tables"/>
    <w:basedOn w:val="TableNormal"/>
    <w:uiPriority w:val="99"/>
    <w:qFormat/>
    <w:rsid w:val="00284F20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7030A0"/>
      </w:tcPr>
    </w:tblStylePr>
  </w:style>
  <w:style w:type="table" w:customStyle="1" w:styleId="GlossaryStyle">
    <w:name w:val="Glossary_Style"/>
    <w:basedOn w:val="TableNormal"/>
    <w:uiPriority w:val="99"/>
    <w:qFormat/>
    <w:rsid w:val="00F94244"/>
    <w:pPr>
      <w:spacing w:after="0" w:line="240" w:lineRule="auto"/>
      <w:jc w:val="right"/>
    </w:pPr>
    <w:tblPr/>
    <w:tcPr>
      <w:vAlign w:val="center"/>
    </w:tcPr>
  </w:style>
  <w:style w:type="character" w:customStyle="1" w:styleId="Heading7Char">
    <w:name w:val="Heading 7 Char"/>
    <w:basedOn w:val="DefaultParagraphFont"/>
    <w:link w:val="Heading7"/>
    <w:uiPriority w:val="9"/>
    <w:rsid w:val="00325BCA"/>
    <w:rPr>
      <w:rFonts w:ascii="Arial" w:eastAsiaTheme="majorEastAsia" w:hAnsi="Arial" w:cstheme="majorBidi"/>
      <w:b/>
      <w:iCs/>
      <w:color w:val="7030A0"/>
      <w:sz w:val="32"/>
    </w:rPr>
  </w:style>
  <w:style w:type="paragraph" w:customStyle="1" w:styleId="Heading2nopgbrk">
    <w:name w:val="Heading 2_nopgbrk"/>
    <w:basedOn w:val="Normal"/>
    <w:next w:val="Normal"/>
    <w:link w:val="Heading2nopgbrkChar"/>
    <w:qFormat/>
    <w:rsid w:val="00333752"/>
    <w:pPr>
      <w:keepLines/>
      <w:outlineLvl w:val="1"/>
    </w:pPr>
    <w:rPr>
      <w:b/>
      <w:color w:val="7030A0"/>
      <w:sz w:val="32"/>
    </w:rPr>
  </w:style>
  <w:style w:type="character" w:customStyle="1" w:styleId="Heading2nopgbrkChar">
    <w:name w:val="Heading 2_nopgbrk Char"/>
    <w:basedOn w:val="DefaultParagraphFont"/>
    <w:link w:val="Heading2nopgbrk"/>
    <w:rsid w:val="00333752"/>
    <w:rPr>
      <w:rFonts w:ascii="Arial" w:hAnsi="Arial"/>
      <w:b/>
      <w:color w:val="7030A0"/>
      <w:sz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F85662"/>
    <w:rPr>
      <w:vertAlign w:val="superscript"/>
    </w:rPr>
  </w:style>
  <w:style w:type="paragraph" w:customStyle="1" w:styleId="Highlightold">
    <w:name w:val="Highlight_old"/>
    <w:basedOn w:val="Heading2nopgbrk"/>
    <w:link w:val="HighlightoldChar"/>
    <w:rsid w:val="00235AC8"/>
    <w:pPr>
      <w:shd w:val="clear" w:color="auto" w:fill="FFFF00"/>
    </w:pPr>
    <w:rPr>
      <w:b w:val="0"/>
      <w:color w:val="auto"/>
      <w:sz w:val="24"/>
    </w:rPr>
  </w:style>
  <w:style w:type="character" w:customStyle="1" w:styleId="HighlightoldChar">
    <w:name w:val="Highlight_old Char"/>
    <w:basedOn w:val="Heading2nopgbrkChar"/>
    <w:link w:val="Highlightold"/>
    <w:rsid w:val="00332CC4"/>
    <w:rPr>
      <w:rFonts w:ascii="Arial" w:hAnsi="Arial"/>
      <w:b w:val="0"/>
      <w:color w:val="7030A0"/>
      <w:sz w:val="24"/>
      <w:shd w:val="clear" w:color="auto" w:fill="FFFF00"/>
    </w:rPr>
  </w:style>
  <w:style w:type="character" w:customStyle="1" w:styleId="highlight">
    <w:name w:val="highlight"/>
    <w:basedOn w:val="DefaultParagraphFont"/>
    <w:uiPriority w:val="1"/>
    <w:qFormat/>
    <w:rsid w:val="00705945"/>
    <w:rPr>
      <w:sz w:val="24"/>
      <w:bdr w:val="none" w:sz="0" w:space="0" w:color="auto"/>
      <w:shd w:val="clear" w:color="auto" w:fill="FFFF00"/>
    </w:rPr>
  </w:style>
  <w:style w:type="character" w:customStyle="1" w:styleId="RedBoldHighlight">
    <w:name w:val="Red_Bold_Highlight"/>
    <w:basedOn w:val="highlight"/>
    <w:uiPriority w:val="1"/>
    <w:qFormat/>
    <w:rsid w:val="006A52A1"/>
    <w:rPr>
      <w:b/>
      <w:color w:val="FF0000"/>
      <w:sz w:val="24"/>
      <w:bdr w:val="none" w:sz="0" w:space="0" w:color="auto"/>
      <w:shd w:val="clear" w:color="auto" w:fill="FFFF00"/>
    </w:rPr>
  </w:style>
  <w:style w:type="paragraph" w:customStyle="1" w:styleId="SourceCode">
    <w:name w:val="Source Code"/>
    <w:basedOn w:val="Normal"/>
    <w:pPr>
      <w:shd w:val="clear" w:color="auto" w:fill="F8F8F8"/>
      <w:wordWrap w:val="0"/>
    </w:pPr>
  </w:style>
  <w:style w:type="character" w:customStyle="1" w:styleId="KeywordTok">
    <w:name w:val="KeywordTok"/>
    <w:rPr>
      <w:b/>
      <w:color w:val="204A87"/>
      <w:shd w:val="clear" w:color="auto" w:fill="F8F8F8"/>
    </w:rPr>
  </w:style>
  <w:style w:type="character" w:customStyle="1" w:styleId="DataTypeTok">
    <w:name w:val="DataTypeTok"/>
    <w:rPr>
      <w:color w:val="204A87"/>
      <w:shd w:val="clear" w:color="auto" w:fill="F8F8F8"/>
    </w:rPr>
  </w:style>
  <w:style w:type="character" w:customStyle="1" w:styleId="DecValTok">
    <w:name w:val="DecValTok"/>
    <w:rPr>
      <w:color w:val="0000CF"/>
      <w:shd w:val="clear" w:color="auto" w:fill="F8F8F8"/>
    </w:rPr>
  </w:style>
  <w:style w:type="character" w:customStyle="1" w:styleId="BaseNTok">
    <w:name w:val="BaseNTok"/>
    <w:rPr>
      <w:color w:val="0000CF"/>
      <w:shd w:val="clear" w:color="auto" w:fill="F8F8F8"/>
    </w:rPr>
  </w:style>
  <w:style w:type="character" w:customStyle="1" w:styleId="FloatTok">
    <w:name w:val="FloatTok"/>
    <w:rPr>
      <w:color w:val="0000CF"/>
      <w:shd w:val="clear" w:color="auto" w:fill="F8F8F8"/>
    </w:rPr>
  </w:style>
  <w:style w:type="character" w:customStyle="1" w:styleId="ConstantTok">
    <w:name w:val="ConstantTok"/>
    <w:rPr>
      <w:color w:val="000000"/>
      <w:shd w:val="clear" w:color="auto" w:fill="F8F8F8"/>
    </w:rPr>
  </w:style>
  <w:style w:type="character" w:customStyle="1" w:styleId="CharTok">
    <w:name w:val="CharTok"/>
    <w:rPr>
      <w:color w:val="4E9A06"/>
      <w:shd w:val="clear" w:color="auto" w:fill="F8F8F8"/>
    </w:rPr>
  </w:style>
  <w:style w:type="character" w:customStyle="1" w:styleId="SpecialCharTok">
    <w:name w:val="SpecialCharTok"/>
    <w:rPr>
      <w:color w:val="000000"/>
      <w:shd w:val="clear" w:color="auto" w:fill="F8F8F8"/>
    </w:rPr>
  </w:style>
  <w:style w:type="character" w:customStyle="1" w:styleId="StringTok">
    <w:name w:val="StringTok"/>
    <w:rPr>
      <w:color w:val="4E9A06"/>
      <w:shd w:val="clear" w:color="auto" w:fill="F8F8F8"/>
    </w:rPr>
  </w:style>
  <w:style w:type="character" w:customStyle="1" w:styleId="VerbatimStringTok">
    <w:name w:val="VerbatimStringTok"/>
    <w:rPr>
      <w:color w:val="4E9A06"/>
      <w:shd w:val="clear" w:color="auto" w:fill="F8F8F8"/>
    </w:rPr>
  </w:style>
  <w:style w:type="character" w:customStyle="1" w:styleId="SpecialStringTok">
    <w:name w:val="SpecialStringTok"/>
    <w:rPr>
      <w:color w:val="4E9A06"/>
      <w:shd w:val="clear" w:color="auto" w:fill="F8F8F8"/>
    </w:rPr>
  </w:style>
  <w:style w:type="character" w:customStyle="1" w:styleId="ImportTok">
    <w:name w:val="ImportTok"/>
    <w:rPr>
      <w:shd w:val="clear" w:color="auto" w:fill="F8F8F8"/>
    </w:rPr>
  </w:style>
  <w:style w:type="character" w:customStyle="1" w:styleId="CommentTok">
    <w:name w:val="CommentTok"/>
    <w:rPr>
      <w:i/>
      <w:color w:val="8F5902"/>
      <w:shd w:val="clear" w:color="auto" w:fill="F8F8F8"/>
    </w:rPr>
  </w:style>
  <w:style w:type="character" w:customStyle="1" w:styleId="DocumentationTok">
    <w:name w:val="DocumentationTok"/>
    <w:rPr>
      <w:b/>
      <w:i/>
      <w:color w:val="8F5902"/>
      <w:shd w:val="clear" w:color="auto" w:fill="F8F8F8"/>
    </w:rPr>
  </w:style>
  <w:style w:type="character" w:customStyle="1" w:styleId="AnnotationTok">
    <w:name w:val="AnnotationTok"/>
    <w:rPr>
      <w:b/>
      <w:i/>
      <w:color w:val="8F5902"/>
      <w:shd w:val="clear" w:color="auto" w:fill="F8F8F8"/>
    </w:rPr>
  </w:style>
  <w:style w:type="character" w:customStyle="1" w:styleId="CommentVarTok">
    <w:name w:val="CommentVarTok"/>
    <w:rPr>
      <w:b/>
      <w:i/>
      <w:color w:val="8F5902"/>
      <w:shd w:val="clear" w:color="auto" w:fill="F8F8F8"/>
    </w:rPr>
  </w:style>
  <w:style w:type="character" w:customStyle="1" w:styleId="OtherTok">
    <w:name w:val="OtherTok"/>
    <w:rPr>
      <w:color w:val="8F5902"/>
      <w:shd w:val="clear" w:color="auto" w:fill="F8F8F8"/>
    </w:rPr>
  </w:style>
  <w:style w:type="character" w:customStyle="1" w:styleId="FunctionTok">
    <w:name w:val="FunctionTok"/>
    <w:rPr>
      <w:color w:val="000000"/>
      <w:shd w:val="clear" w:color="auto" w:fill="F8F8F8"/>
    </w:rPr>
  </w:style>
  <w:style w:type="character" w:customStyle="1" w:styleId="VariableTok">
    <w:name w:val="VariableTok"/>
    <w:rPr>
      <w:color w:val="000000"/>
      <w:shd w:val="clear" w:color="auto" w:fill="F8F8F8"/>
    </w:rPr>
  </w:style>
  <w:style w:type="character" w:customStyle="1" w:styleId="ControlFlowTok">
    <w:name w:val="ControlFlowTok"/>
    <w:rPr>
      <w:b/>
      <w:color w:val="204A87"/>
      <w:shd w:val="clear" w:color="auto" w:fill="F8F8F8"/>
    </w:rPr>
  </w:style>
  <w:style w:type="character" w:customStyle="1" w:styleId="OperatorTok">
    <w:name w:val="OperatorTok"/>
    <w:rPr>
      <w:b/>
      <w:color w:val="CE5C00"/>
      <w:shd w:val="clear" w:color="auto" w:fill="F8F8F8"/>
    </w:rPr>
  </w:style>
  <w:style w:type="character" w:customStyle="1" w:styleId="BuiltInTok">
    <w:name w:val="BuiltInTok"/>
    <w:rPr>
      <w:shd w:val="clear" w:color="auto" w:fill="F8F8F8"/>
    </w:rPr>
  </w:style>
  <w:style w:type="character" w:customStyle="1" w:styleId="ExtensionTok">
    <w:name w:val="ExtensionTok"/>
    <w:rPr>
      <w:shd w:val="clear" w:color="auto" w:fill="F8F8F8"/>
    </w:rPr>
  </w:style>
  <w:style w:type="character" w:customStyle="1" w:styleId="PreprocessorTok">
    <w:name w:val="PreprocessorTok"/>
    <w:rPr>
      <w:i/>
      <w:color w:val="8F5902"/>
      <w:shd w:val="clear" w:color="auto" w:fill="F8F8F8"/>
    </w:rPr>
  </w:style>
  <w:style w:type="character" w:customStyle="1" w:styleId="AttributeTok">
    <w:name w:val="AttributeTok"/>
    <w:rPr>
      <w:color w:val="C4A000"/>
      <w:shd w:val="clear" w:color="auto" w:fill="F8F8F8"/>
    </w:rPr>
  </w:style>
  <w:style w:type="character" w:customStyle="1" w:styleId="RegionMarkerTok">
    <w:name w:val="RegionMarkerTok"/>
    <w:rPr>
      <w:shd w:val="clear" w:color="auto" w:fill="F8F8F8"/>
    </w:rPr>
  </w:style>
  <w:style w:type="character" w:customStyle="1" w:styleId="InformationTok">
    <w:name w:val="InformationTok"/>
    <w:rPr>
      <w:b/>
      <w:i/>
      <w:color w:val="8F5902"/>
      <w:shd w:val="clear" w:color="auto" w:fill="F8F8F8"/>
    </w:rPr>
  </w:style>
  <w:style w:type="character" w:customStyle="1" w:styleId="WarningTok">
    <w:name w:val="WarningTok"/>
    <w:rPr>
      <w:b/>
      <w:i/>
      <w:color w:val="8F5902"/>
      <w:shd w:val="clear" w:color="auto" w:fill="F8F8F8"/>
    </w:rPr>
  </w:style>
  <w:style w:type="character" w:customStyle="1" w:styleId="AlertTok">
    <w:name w:val="AlertTok"/>
    <w:rPr>
      <w:color w:val="EF2929"/>
      <w:shd w:val="clear" w:color="auto" w:fill="F8F8F8"/>
    </w:rPr>
  </w:style>
  <w:style w:type="character" w:customStyle="1" w:styleId="ErrorTok">
    <w:name w:val="ErrorTok"/>
    <w:rPr>
      <w:b/>
      <w:color w:val="A40000"/>
      <w:shd w:val="clear" w:color="auto" w:fill="F8F8F8"/>
    </w:rPr>
  </w:style>
  <w:style w:type="character" w:customStyle="1" w:styleId="NormalTok">
    <w:name w:val="NormalTok"/>
    <w:rPr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GG&amp;C GP Survey - w/c 07-Feb-22</dc:title>
  <dc:creator>Marco Florence</dc:creator>
  <cp:lastModifiedBy>Marco Florence</cp:lastModifiedBy>
  <cp:revision>2</cp:revision>
  <dcterms:created xsi:type="dcterms:W3CDTF">2022-02-21T10:42:00Z</dcterms:created>
  <dcterms:modified xsi:type="dcterms:W3CDTF">2022-02-21T10:42:00Z</dcterms:modified>
</cp:coreProperties>
</file>