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A59F5" w14:textId="77777777" w:rsidR="00027C27" w:rsidRDefault="00027C27" w:rsidP="00B561C0">
      <w:bookmarkStart w:id="0" w:name="_GoBack"/>
      <w:bookmarkEnd w:id="0"/>
    </w:p>
    <w:p w14:paraId="5379B73D" w14:textId="77777777" w:rsidR="006E38B6" w:rsidRDefault="006E38B6" w:rsidP="00B561C0"/>
    <w:p w14:paraId="7F777194" w14:textId="77777777" w:rsidR="00812BB7" w:rsidRPr="00FF210B" w:rsidRDefault="00FF34A6" w:rsidP="00B561C0">
      <w:pPr>
        <w:rPr>
          <w:rFonts w:asciiTheme="minorHAnsi" w:hAnsiTheme="minorHAnsi" w:cstheme="minorHAnsi"/>
          <w:b/>
          <w:sz w:val="28"/>
        </w:rPr>
      </w:pPr>
      <w:r w:rsidRPr="00FF210B">
        <w:rPr>
          <w:rFonts w:asciiTheme="minorHAnsi" w:hAnsiTheme="minorHAnsi" w:cstheme="minorHAnsi"/>
          <w:b/>
          <w:sz w:val="28"/>
          <w:u w:val="single"/>
        </w:rPr>
        <w:t>UPDATE ON THE NEW TERMINAL ILLNESS DEFINITION FOR DISABILITY ASSISTANCE IN SCOTLAND</w:t>
      </w:r>
    </w:p>
    <w:p w14:paraId="244D337A" w14:textId="77777777" w:rsidR="00812BB7" w:rsidRPr="00D32198" w:rsidRDefault="00812BB7" w:rsidP="00B561C0">
      <w:pPr>
        <w:rPr>
          <w:rFonts w:asciiTheme="minorHAnsi" w:hAnsiTheme="minorHAnsi" w:cstheme="minorHAnsi"/>
          <w:b/>
        </w:rPr>
      </w:pPr>
    </w:p>
    <w:p w14:paraId="40BC9AC6" w14:textId="77777777" w:rsidR="006E38B6" w:rsidRPr="00D32198" w:rsidRDefault="006E38B6" w:rsidP="00B561C0">
      <w:pPr>
        <w:rPr>
          <w:rFonts w:asciiTheme="minorHAnsi" w:hAnsiTheme="minorHAnsi" w:cstheme="minorHAnsi"/>
          <w:b/>
          <w:color w:val="FF0000"/>
        </w:rPr>
      </w:pPr>
      <w:r w:rsidRPr="00D32198">
        <w:rPr>
          <w:rFonts w:asciiTheme="minorHAnsi" w:hAnsiTheme="minorHAnsi" w:cstheme="minorHAnsi"/>
          <w:b/>
        </w:rPr>
        <w:t xml:space="preserve">This affects </w:t>
      </w:r>
      <w:r w:rsidR="00C92B35" w:rsidRPr="00D32198">
        <w:rPr>
          <w:rFonts w:asciiTheme="minorHAnsi" w:hAnsiTheme="minorHAnsi" w:cstheme="minorHAnsi"/>
          <w:b/>
        </w:rPr>
        <w:t>healthcare professionals</w:t>
      </w:r>
      <w:r w:rsidRPr="00D32198">
        <w:rPr>
          <w:rFonts w:asciiTheme="minorHAnsi" w:hAnsiTheme="minorHAnsi" w:cstheme="minorHAnsi"/>
          <w:b/>
        </w:rPr>
        <w:t xml:space="preserve"> who complete </w:t>
      </w:r>
      <w:r w:rsidRPr="00D32198">
        <w:rPr>
          <w:rFonts w:asciiTheme="minorHAnsi" w:hAnsiTheme="minorHAnsi" w:cstheme="minorHAnsi"/>
          <w:b/>
          <w:i/>
          <w:u w:val="single"/>
        </w:rPr>
        <w:t>DS1500 forms</w:t>
      </w:r>
      <w:r w:rsidRPr="00D32198">
        <w:rPr>
          <w:rFonts w:asciiTheme="minorHAnsi" w:hAnsiTheme="minorHAnsi" w:cstheme="minorHAnsi"/>
          <w:b/>
        </w:rPr>
        <w:t xml:space="preserve"> and the new Scottish </w:t>
      </w:r>
      <w:r w:rsidRPr="00D32198">
        <w:rPr>
          <w:rFonts w:asciiTheme="minorHAnsi" w:hAnsiTheme="minorHAnsi" w:cstheme="minorHAnsi"/>
          <w:b/>
          <w:i/>
          <w:u w:val="single"/>
        </w:rPr>
        <w:t>BASRiS forms</w:t>
      </w:r>
      <w:r w:rsidRPr="00D32198">
        <w:rPr>
          <w:rFonts w:asciiTheme="minorHAnsi" w:hAnsiTheme="minorHAnsi" w:cstheme="minorHAnsi"/>
          <w:b/>
        </w:rPr>
        <w:t>.</w:t>
      </w:r>
    </w:p>
    <w:p w14:paraId="1E8A7466" w14:textId="77777777" w:rsidR="006E38B6" w:rsidRPr="00D32198" w:rsidRDefault="006E38B6" w:rsidP="00B561C0">
      <w:pPr>
        <w:rPr>
          <w:rFonts w:asciiTheme="minorHAnsi" w:hAnsiTheme="minorHAnsi" w:cstheme="minorHAnsi"/>
          <w:b/>
          <w:color w:val="FF0000"/>
        </w:rPr>
      </w:pPr>
    </w:p>
    <w:p w14:paraId="40A0380F" w14:textId="1890D5E3" w:rsidR="002D1A70" w:rsidRDefault="002D1A70" w:rsidP="00157411">
      <w:pPr>
        <w:jc w:val="both"/>
        <w:rPr>
          <w:rFonts w:asciiTheme="minorHAnsi" w:hAnsiTheme="minorHAnsi" w:cstheme="minorHAnsi"/>
        </w:rPr>
      </w:pPr>
      <w:r>
        <w:rPr>
          <w:rFonts w:asciiTheme="minorHAnsi" w:hAnsiTheme="minorHAnsi" w:cstheme="minorHAnsi"/>
          <w:b/>
        </w:rPr>
        <w:t>Adult</w:t>
      </w:r>
      <w:r w:rsidR="006E38B6" w:rsidRPr="00D32198">
        <w:rPr>
          <w:rFonts w:asciiTheme="minorHAnsi" w:hAnsiTheme="minorHAnsi" w:cstheme="minorHAnsi"/>
          <w:b/>
        </w:rPr>
        <w:t xml:space="preserve"> Disability Payment</w:t>
      </w:r>
      <w:r w:rsidR="006E38B6" w:rsidRPr="00D32198">
        <w:rPr>
          <w:rFonts w:asciiTheme="minorHAnsi" w:hAnsiTheme="minorHAnsi" w:cstheme="minorHAnsi"/>
        </w:rPr>
        <w:t xml:space="preserve">, which replaces </w:t>
      </w:r>
      <w:r>
        <w:rPr>
          <w:rFonts w:asciiTheme="minorHAnsi" w:hAnsiTheme="minorHAnsi" w:cstheme="minorHAnsi"/>
        </w:rPr>
        <w:t>Personal Independence Payment</w:t>
      </w:r>
      <w:r w:rsidR="005D53A7">
        <w:rPr>
          <w:rFonts w:asciiTheme="minorHAnsi" w:hAnsiTheme="minorHAnsi" w:cstheme="minorHAnsi"/>
        </w:rPr>
        <w:t xml:space="preserve"> (PIP)</w:t>
      </w:r>
      <w:r>
        <w:rPr>
          <w:rFonts w:asciiTheme="minorHAnsi" w:hAnsiTheme="minorHAnsi" w:cstheme="minorHAnsi"/>
        </w:rPr>
        <w:t xml:space="preserve">, </w:t>
      </w:r>
      <w:r w:rsidR="006E38B6" w:rsidRPr="00D32198">
        <w:rPr>
          <w:rFonts w:asciiTheme="minorHAnsi" w:hAnsiTheme="minorHAnsi" w:cstheme="minorHAnsi"/>
        </w:rPr>
        <w:t xml:space="preserve">is </w:t>
      </w:r>
      <w:r w:rsidR="006E38B6" w:rsidRPr="00D32198">
        <w:rPr>
          <w:rFonts w:asciiTheme="minorHAnsi" w:hAnsiTheme="minorHAnsi" w:cstheme="minorHAnsi"/>
          <w:b/>
        </w:rPr>
        <w:t>launching nationally across Scotland on 2</w:t>
      </w:r>
      <w:r>
        <w:rPr>
          <w:rFonts w:asciiTheme="minorHAnsi" w:hAnsiTheme="minorHAnsi" w:cstheme="minorHAnsi"/>
          <w:b/>
        </w:rPr>
        <w:t xml:space="preserve">9 Aug 2022. </w:t>
      </w:r>
      <w:r w:rsidR="008E2111" w:rsidRPr="008E2111">
        <w:rPr>
          <w:rFonts w:asciiTheme="minorHAnsi" w:hAnsiTheme="minorHAnsi" w:cstheme="minorHAnsi"/>
        </w:rPr>
        <w:t>There will be a pilot phase for new applications, which is detailed in the table below.</w:t>
      </w:r>
      <w:r w:rsidR="006E38B6" w:rsidRPr="00D32198">
        <w:rPr>
          <w:rFonts w:asciiTheme="minorHAnsi" w:hAnsiTheme="minorHAnsi" w:cstheme="minorHAnsi"/>
        </w:rPr>
        <w:t xml:space="preserve"> </w:t>
      </w:r>
    </w:p>
    <w:p w14:paraId="31883667" w14:textId="77777777" w:rsidR="005D53A7" w:rsidRDefault="005D53A7" w:rsidP="00157411">
      <w:pPr>
        <w:jc w:val="both"/>
        <w:rPr>
          <w:rFonts w:asciiTheme="minorHAnsi" w:hAnsiTheme="minorHAnsi" w:cstheme="minorHAnsi"/>
        </w:rPr>
      </w:pPr>
    </w:p>
    <w:p w14:paraId="5D936A78" w14:textId="14F57787" w:rsidR="00092E9A" w:rsidRDefault="00721A31" w:rsidP="00157411">
      <w:pPr>
        <w:jc w:val="both"/>
        <w:rPr>
          <w:rFonts w:asciiTheme="minorHAnsi" w:hAnsiTheme="minorHAnsi" w:cstheme="minorHAnsi"/>
        </w:rPr>
      </w:pPr>
      <w:r w:rsidRPr="00D32198">
        <w:rPr>
          <w:rFonts w:asciiTheme="minorHAnsi" w:hAnsiTheme="minorHAnsi" w:cstheme="minorHAnsi"/>
        </w:rPr>
        <w:t>This means</w:t>
      </w:r>
      <w:r w:rsidR="005D53A7">
        <w:rPr>
          <w:rFonts w:asciiTheme="minorHAnsi" w:hAnsiTheme="minorHAnsi" w:cstheme="minorHAnsi"/>
        </w:rPr>
        <w:t>,</w:t>
      </w:r>
      <w:r w:rsidRPr="00D32198">
        <w:rPr>
          <w:rFonts w:asciiTheme="minorHAnsi" w:hAnsiTheme="minorHAnsi" w:cstheme="minorHAnsi"/>
        </w:rPr>
        <w:t xml:space="preserve"> </w:t>
      </w:r>
      <w:r w:rsidR="002D1A70">
        <w:rPr>
          <w:rFonts w:asciiTheme="minorHAnsi" w:hAnsiTheme="minorHAnsi" w:cstheme="minorHAnsi"/>
        </w:rPr>
        <w:t xml:space="preserve">where Adult Disability payment </w:t>
      </w:r>
      <w:r w:rsidR="008E2111">
        <w:rPr>
          <w:rFonts w:asciiTheme="minorHAnsi" w:hAnsiTheme="minorHAnsi" w:cstheme="minorHAnsi"/>
        </w:rPr>
        <w:t>is available</w:t>
      </w:r>
      <w:r w:rsidR="005D53A7">
        <w:rPr>
          <w:rFonts w:asciiTheme="minorHAnsi" w:hAnsiTheme="minorHAnsi" w:cstheme="minorHAnsi"/>
        </w:rPr>
        <w:t>,</w:t>
      </w:r>
      <w:r w:rsidR="002D1A70">
        <w:rPr>
          <w:rFonts w:asciiTheme="minorHAnsi" w:hAnsiTheme="minorHAnsi" w:cstheme="minorHAnsi"/>
        </w:rPr>
        <w:t xml:space="preserve"> </w:t>
      </w:r>
      <w:r w:rsidRPr="00D32198">
        <w:rPr>
          <w:rFonts w:asciiTheme="minorHAnsi" w:hAnsiTheme="minorHAnsi" w:cstheme="minorHAnsi"/>
        </w:rPr>
        <w:t>Scotland’s new t</w:t>
      </w:r>
      <w:r w:rsidR="00092E9A" w:rsidRPr="00D32198">
        <w:rPr>
          <w:rFonts w:asciiTheme="minorHAnsi" w:hAnsiTheme="minorHAnsi" w:cstheme="minorHAnsi"/>
        </w:rPr>
        <w:t xml:space="preserve">erminal </w:t>
      </w:r>
      <w:r w:rsidRPr="00D32198">
        <w:rPr>
          <w:rFonts w:asciiTheme="minorHAnsi" w:hAnsiTheme="minorHAnsi" w:cstheme="minorHAnsi"/>
        </w:rPr>
        <w:t>i</w:t>
      </w:r>
      <w:r w:rsidR="00092E9A" w:rsidRPr="00D32198">
        <w:rPr>
          <w:rFonts w:asciiTheme="minorHAnsi" w:hAnsiTheme="minorHAnsi" w:cstheme="minorHAnsi"/>
        </w:rPr>
        <w:t>llness</w:t>
      </w:r>
      <w:r w:rsidR="006E38B6" w:rsidRPr="00D32198">
        <w:rPr>
          <w:rFonts w:asciiTheme="minorHAnsi" w:hAnsiTheme="minorHAnsi" w:cstheme="minorHAnsi"/>
        </w:rPr>
        <w:t xml:space="preserve"> definition, based on clinical judgement</w:t>
      </w:r>
      <w:r w:rsidR="00DD680A" w:rsidRPr="00D32198">
        <w:rPr>
          <w:rFonts w:asciiTheme="minorHAnsi" w:hAnsiTheme="minorHAnsi" w:cstheme="minorHAnsi"/>
        </w:rPr>
        <w:t>,</w:t>
      </w:r>
      <w:r w:rsidR="006E38B6" w:rsidRPr="00D32198">
        <w:rPr>
          <w:rFonts w:asciiTheme="minorHAnsi" w:hAnsiTheme="minorHAnsi" w:cstheme="minorHAnsi"/>
        </w:rPr>
        <w:t xml:space="preserve"> will apply to </w:t>
      </w:r>
      <w:r w:rsidR="008E2111" w:rsidRPr="00BF6B98">
        <w:rPr>
          <w:rFonts w:asciiTheme="minorHAnsi" w:hAnsiTheme="minorHAnsi" w:cstheme="minorHAnsi"/>
          <w:b/>
        </w:rPr>
        <w:t>adults (aged 16 to state</w:t>
      </w:r>
      <w:r w:rsidR="002D1A70" w:rsidRPr="00BF6B98">
        <w:rPr>
          <w:rFonts w:asciiTheme="minorHAnsi" w:hAnsiTheme="minorHAnsi" w:cstheme="minorHAnsi"/>
          <w:b/>
        </w:rPr>
        <w:t xml:space="preserve"> pension age)</w:t>
      </w:r>
      <w:r w:rsidR="006E38B6" w:rsidRPr="00D32198">
        <w:rPr>
          <w:rFonts w:asciiTheme="minorHAnsi" w:hAnsiTheme="minorHAnsi" w:cstheme="minorHAnsi"/>
        </w:rPr>
        <w:t xml:space="preserve"> who become terminally ill. </w:t>
      </w:r>
      <w:r w:rsidR="00092E9A" w:rsidRPr="00D32198">
        <w:rPr>
          <w:rFonts w:asciiTheme="minorHAnsi" w:hAnsiTheme="minorHAnsi" w:cstheme="minorHAnsi"/>
        </w:rPr>
        <w:t xml:space="preserve">This </w:t>
      </w:r>
      <w:r w:rsidR="00FF34A6" w:rsidRPr="00D32198">
        <w:rPr>
          <w:rFonts w:asciiTheme="minorHAnsi" w:hAnsiTheme="minorHAnsi" w:cstheme="minorHAnsi"/>
        </w:rPr>
        <w:t xml:space="preserve">moves </w:t>
      </w:r>
      <w:r w:rsidR="00092E9A" w:rsidRPr="00D32198">
        <w:rPr>
          <w:rFonts w:asciiTheme="minorHAnsi" w:hAnsiTheme="minorHAnsi" w:cstheme="minorHAnsi"/>
        </w:rPr>
        <w:t>away fro</w:t>
      </w:r>
      <w:r w:rsidR="00FF210B">
        <w:rPr>
          <w:rFonts w:asciiTheme="minorHAnsi" w:hAnsiTheme="minorHAnsi" w:cstheme="minorHAnsi"/>
        </w:rPr>
        <w:t xml:space="preserve">m the current DWP time limited </w:t>
      </w:r>
      <w:r w:rsidR="00092E9A" w:rsidRPr="00D32198">
        <w:rPr>
          <w:rFonts w:asciiTheme="minorHAnsi" w:hAnsiTheme="minorHAnsi" w:cstheme="minorHAnsi"/>
        </w:rPr>
        <w:t xml:space="preserve">‘6 month’ definition.  </w:t>
      </w:r>
    </w:p>
    <w:p w14:paraId="61CD85A2" w14:textId="77777777" w:rsidR="005D53A7" w:rsidRPr="00D32198" w:rsidRDefault="005D53A7" w:rsidP="00157411">
      <w:pPr>
        <w:jc w:val="both"/>
        <w:rPr>
          <w:rFonts w:asciiTheme="minorHAnsi" w:hAnsiTheme="minorHAnsi" w:cstheme="minorHAnsi"/>
        </w:rPr>
      </w:pPr>
    </w:p>
    <w:p w14:paraId="7B686152" w14:textId="786B7B98" w:rsidR="006E38B6" w:rsidRPr="00D32198" w:rsidRDefault="002D1A70" w:rsidP="00157411">
      <w:pPr>
        <w:jc w:val="both"/>
        <w:rPr>
          <w:rFonts w:asciiTheme="minorHAnsi" w:hAnsiTheme="minorHAnsi" w:cstheme="minorHAnsi"/>
        </w:rPr>
      </w:pPr>
      <w:r>
        <w:rPr>
          <w:rFonts w:asciiTheme="minorHAnsi" w:hAnsiTheme="minorHAnsi" w:cstheme="minorHAnsi"/>
        </w:rPr>
        <w:t xml:space="preserve">For patients living in areas where Adult Disability Payment </w:t>
      </w:r>
      <w:r w:rsidR="008E2111">
        <w:rPr>
          <w:rFonts w:asciiTheme="minorHAnsi" w:hAnsiTheme="minorHAnsi" w:cstheme="minorHAnsi"/>
        </w:rPr>
        <w:t>is available</w:t>
      </w:r>
      <w:r>
        <w:rPr>
          <w:rFonts w:asciiTheme="minorHAnsi" w:hAnsiTheme="minorHAnsi" w:cstheme="minorHAnsi"/>
        </w:rPr>
        <w:t>,</w:t>
      </w:r>
      <w:r w:rsidR="00C92B35" w:rsidRPr="00D32198">
        <w:rPr>
          <w:rFonts w:asciiTheme="minorHAnsi" w:hAnsiTheme="minorHAnsi" w:cstheme="minorHAnsi"/>
        </w:rPr>
        <w:t xml:space="preserve"> </w:t>
      </w:r>
      <w:hyperlink r:id="rId7" w:history="1">
        <w:r w:rsidR="006E38B6" w:rsidRPr="008E2111">
          <w:rPr>
            <w:rStyle w:val="Hyperlink"/>
            <w:rFonts w:asciiTheme="minorHAnsi" w:hAnsiTheme="minorHAnsi" w:cstheme="minorHAnsi"/>
          </w:rPr>
          <w:t>BASRiS</w:t>
        </w:r>
      </w:hyperlink>
      <w:r w:rsidR="006E38B6" w:rsidRPr="00D32198">
        <w:rPr>
          <w:rFonts w:asciiTheme="minorHAnsi" w:hAnsiTheme="minorHAnsi" w:cstheme="minorHAnsi"/>
        </w:rPr>
        <w:t xml:space="preserve"> forms (instead of DS1500 forms)</w:t>
      </w:r>
      <w:r>
        <w:rPr>
          <w:rFonts w:asciiTheme="minorHAnsi" w:hAnsiTheme="minorHAnsi" w:cstheme="minorHAnsi"/>
        </w:rPr>
        <w:t>,</w:t>
      </w:r>
      <w:r w:rsidR="006E38B6" w:rsidRPr="00D32198">
        <w:rPr>
          <w:rFonts w:asciiTheme="minorHAnsi" w:hAnsiTheme="minorHAnsi" w:cstheme="minorHAnsi"/>
        </w:rPr>
        <w:t xml:space="preserve"> should be completed to support applic</w:t>
      </w:r>
      <w:r w:rsidR="00BF6B98">
        <w:rPr>
          <w:rFonts w:asciiTheme="minorHAnsi" w:hAnsiTheme="minorHAnsi" w:cstheme="minorHAnsi"/>
        </w:rPr>
        <w:t>ations for disability assistance</w:t>
      </w:r>
      <w:r w:rsidR="006E38B6" w:rsidRPr="00D32198">
        <w:rPr>
          <w:rFonts w:asciiTheme="minorHAnsi" w:hAnsiTheme="minorHAnsi" w:cstheme="minorHAnsi"/>
        </w:rPr>
        <w:t>.</w:t>
      </w:r>
    </w:p>
    <w:p w14:paraId="6E6A7DEC" w14:textId="77777777" w:rsidR="00721A31" w:rsidRPr="00D32198" w:rsidRDefault="00721A31" w:rsidP="00721A31">
      <w:pPr>
        <w:rPr>
          <w:rFonts w:asciiTheme="minorHAnsi" w:hAnsiTheme="minorHAnsi" w:cstheme="minorHAnsi"/>
          <w:b/>
          <w:u w:val="single"/>
        </w:rPr>
      </w:pPr>
    </w:p>
    <w:p w14:paraId="49ADA58F" w14:textId="71EFE1FC" w:rsidR="00B05521" w:rsidRPr="00B05521" w:rsidRDefault="00721A31" w:rsidP="00B05521">
      <w:pPr>
        <w:spacing w:line="360" w:lineRule="auto"/>
        <w:rPr>
          <w:rFonts w:asciiTheme="minorHAnsi" w:hAnsiTheme="minorHAnsi" w:cstheme="minorHAnsi"/>
          <w:b/>
          <w:sz w:val="28"/>
          <w:u w:val="single"/>
        </w:rPr>
      </w:pPr>
      <w:r w:rsidRPr="00D31B21">
        <w:rPr>
          <w:rFonts w:asciiTheme="minorHAnsi" w:hAnsiTheme="minorHAnsi" w:cstheme="minorHAnsi"/>
          <w:b/>
          <w:sz w:val="28"/>
          <w:u w:val="single"/>
        </w:rPr>
        <w:t xml:space="preserve">Do I complete a DS1500 or a </w:t>
      </w:r>
      <w:proofErr w:type="spellStart"/>
      <w:r w:rsidRPr="00D31B21">
        <w:rPr>
          <w:rFonts w:asciiTheme="minorHAnsi" w:hAnsiTheme="minorHAnsi" w:cstheme="minorHAnsi"/>
          <w:b/>
          <w:sz w:val="28"/>
          <w:u w:val="single"/>
        </w:rPr>
        <w:t>BASRiS</w:t>
      </w:r>
      <w:proofErr w:type="spellEnd"/>
      <w:r w:rsidRPr="00D31B21">
        <w:rPr>
          <w:rFonts w:asciiTheme="minorHAnsi" w:hAnsiTheme="minorHAnsi" w:cstheme="minorHAnsi"/>
          <w:b/>
          <w:sz w:val="28"/>
          <w:u w:val="single"/>
        </w:rPr>
        <w:t xml:space="preserve"> form? </w:t>
      </w:r>
    </w:p>
    <w:tbl>
      <w:tblPr>
        <w:tblStyle w:val="TableGrid"/>
        <w:tblW w:w="9600"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954"/>
        <w:gridCol w:w="3646"/>
      </w:tblGrid>
      <w:tr w:rsidR="00B05521" w:rsidRPr="00D32198" w14:paraId="56560196" w14:textId="77777777" w:rsidTr="00906361">
        <w:trPr>
          <w:trHeight w:val="19"/>
        </w:trPr>
        <w:tc>
          <w:tcPr>
            <w:tcW w:w="5954" w:type="dxa"/>
            <w:tcBorders>
              <w:top w:val="single" w:sz="8" w:space="0" w:color="auto"/>
              <w:left w:val="single" w:sz="8" w:space="0" w:color="auto"/>
              <w:bottom w:val="single" w:sz="8" w:space="0" w:color="auto"/>
              <w:right w:val="single" w:sz="8" w:space="0" w:color="auto"/>
            </w:tcBorders>
            <w:shd w:val="clear" w:color="auto" w:fill="E7E6E6" w:themeFill="background2"/>
          </w:tcPr>
          <w:p w14:paraId="017CE4CA" w14:textId="77777777" w:rsidR="00B05521" w:rsidRPr="00D32198" w:rsidRDefault="00B05521" w:rsidP="00012907">
            <w:pPr>
              <w:outlineLvl w:val="2"/>
              <w:rPr>
                <w:rFonts w:asciiTheme="minorHAnsi" w:hAnsiTheme="minorHAnsi" w:cstheme="minorHAnsi"/>
                <w:b/>
                <w:color w:val="000000" w:themeColor="text1"/>
                <w:szCs w:val="24"/>
                <w:lang w:eastAsia="en-GB"/>
              </w:rPr>
            </w:pPr>
            <w:r>
              <w:rPr>
                <w:rFonts w:asciiTheme="minorHAnsi" w:hAnsiTheme="minorHAnsi" w:cstheme="minorHAnsi"/>
                <w:b/>
                <w:color w:val="000000" w:themeColor="text1"/>
                <w:szCs w:val="24"/>
                <w:lang w:eastAsia="en-GB"/>
              </w:rPr>
              <w:t>Children</w:t>
            </w:r>
          </w:p>
        </w:tc>
        <w:tc>
          <w:tcPr>
            <w:tcW w:w="3646"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F61CF2F" w14:textId="77777777" w:rsidR="00B05521" w:rsidRPr="00D32198" w:rsidRDefault="00B05521" w:rsidP="00012907">
            <w:pPr>
              <w:outlineLvl w:val="2"/>
              <w:rPr>
                <w:rFonts w:asciiTheme="minorHAnsi" w:hAnsiTheme="minorHAnsi" w:cstheme="minorHAnsi"/>
                <w:b/>
                <w:color w:val="000000" w:themeColor="text1"/>
                <w:szCs w:val="24"/>
                <w:lang w:eastAsia="en-GB"/>
              </w:rPr>
            </w:pPr>
            <w:r w:rsidRPr="00D32198">
              <w:rPr>
                <w:rFonts w:asciiTheme="minorHAnsi" w:hAnsiTheme="minorHAnsi" w:cstheme="minorHAnsi"/>
                <w:b/>
                <w:color w:val="000000" w:themeColor="text1"/>
                <w:szCs w:val="24"/>
                <w:lang w:eastAsia="en-GB"/>
              </w:rPr>
              <w:t>Which form to use</w:t>
            </w:r>
          </w:p>
        </w:tc>
      </w:tr>
      <w:tr w:rsidR="00B05521" w:rsidRPr="00D32198" w14:paraId="3ECA3507" w14:textId="77777777" w:rsidTr="00906361">
        <w:trPr>
          <w:trHeight w:val="19"/>
        </w:trPr>
        <w:tc>
          <w:tcPr>
            <w:tcW w:w="5954" w:type="dxa"/>
            <w:tcBorders>
              <w:top w:val="single" w:sz="8" w:space="0" w:color="auto"/>
              <w:left w:val="single" w:sz="8" w:space="0" w:color="auto"/>
              <w:bottom w:val="single" w:sz="8" w:space="0" w:color="auto"/>
            </w:tcBorders>
            <w:shd w:val="clear" w:color="auto" w:fill="DEEAF6" w:themeFill="accent1" w:themeFillTint="33"/>
          </w:tcPr>
          <w:p w14:paraId="3C87AFB9" w14:textId="77777777" w:rsidR="00B05521" w:rsidRPr="00D32198" w:rsidRDefault="00B05521" w:rsidP="00012907">
            <w:pPr>
              <w:outlineLvl w:val="2"/>
              <w:rPr>
                <w:rFonts w:asciiTheme="minorHAnsi" w:hAnsiTheme="minorHAnsi" w:cstheme="minorHAnsi"/>
                <w:color w:val="000000" w:themeColor="text1"/>
                <w:szCs w:val="24"/>
                <w:lang w:eastAsia="en-GB"/>
              </w:rPr>
            </w:pPr>
            <w:r w:rsidRPr="00D32198">
              <w:rPr>
                <w:rFonts w:asciiTheme="minorHAnsi" w:hAnsiTheme="minorHAnsi" w:cstheme="minorHAnsi"/>
                <w:color w:val="000000" w:themeColor="text1"/>
                <w:szCs w:val="24"/>
                <w:lang w:eastAsia="en-GB"/>
              </w:rPr>
              <w:t xml:space="preserve">For </w:t>
            </w:r>
            <w:r w:rsidRPr="00666062">
              <w:rPr>
                <w:rFonts w:asciiTheme="minorHAnsi" w:hAnsiTheme="minorHAnsi" w:cstheme="minorHAnsi"/>
                <w:color w:val="000000" w:themeColor="text1"/>
                <w:szCs w:val="24"/>
                <w:lang w:eastAsia="en-GB"/>
              </w:rPr>
              <w:t>all children</w:t>
            </w:r>
            <w:r>
              <w:rPr>
                <w:rFonts w:asciiTheme="minorHAnsi" w:hAnsiTheme="minorHAnsi" w:cstheme="minorHAnsi"/>
                <w:color w:val="000000" w:themeColor="text1"/>
                <w:szCs w:val="24"/>
                <w:lang w:eastAsia="en-GB"/>
              </w:rPr>
              <w:t xml:space="preserve"> living in Scotland aged 0 to </w:t>
            </w:r>
            <w:r w:rsidRPr="00D32198">
              <w:rPr>
                <w:rFonts w:asciiTheme="minorHAnsi" w:hAnsiTheme="minorHAnsi" w:cstheme="minorHAnsi"/>
                <w:color w:val="000000" w:themeColor="text1"/>
                <w:szCs w:val="24"/>
                <w:lang w:eastAsia="en-GB"/>
              </w:rPr>
              <w:t>16 years</w:t>
            </w:r>
          </w:p>
        </w:tc>
        <w:tc>
          <w:tcPr>
            <w:tcW w:w="3646" w:type="dxa"/>
            <w:tcBorders>
              <w:top w:val="single" w:sz="8" w:space="0" w:color="auto"/>
              <w:bottom w:val="single" w:sz="8" w:space="0" w:color="auto"/>
              <w:right w:val="single" w:sz="8" w:space="0" w:color="auto"/>
            </w:tcBorders>
            <w:shd w:val="clear" w:color="auto" w:fill="DEEAF6" w:themeFill="accent1" w:themeFillTint="33"/>
            <w:vAlign w:val="center"/>
          </w:tcPr>
          <w:p w14:paraId="3C6D0E4B" w14:textId="77777777" w:rsidR="00B05521" w:rsidRPr="00D32198" w:rsidRDefault="00B05521" w:rsidP="00012907">
            <w:pPr>
              <w:outlineLvl w:val="2"/>
              <w:rPr>
                <w:rFonts w:asciiTheme="minorHAnsi" w:hAnsiTheme="minorHAnsi" w:cstheme="minorHAnsi"/>
                <w:color w:val="000000" w:themeColor="text1"/>
                <w:szCs w:val="24"/>
                <w:lang w:eastAsia="en-GB"/>
              </w:rPr>
            </w:pPr>
            <w:r w:rsidRPr="00D32198">
              <w:rPr>
                <w:rFonts w:asciiTheme="minorHAnsi" w:hAnsiTheme="minorHAnsi" w:cstheme="minorHAnsi"/>
                <w:color w:val="000000" w:themeColor="text1"/>
                <w:szCs w:val="24"/>
                <w:lang w:eastAsia="en-GB"/>
              </w:rPr>
              <w:t xml:space="preserve">Complete a </w:t>
            </w:r>
            <w:r w:rsidRPr="00D32198">
              <w:rPr>
                <w:rFonts w:asciiTheme="minorHAnsi" w:hAnsiTheme="minorHAnsi" w:cstheme="minorHAnsi"/>
                <w:b/>
                <w:color w:val="000000" w:themeColor="text1"/>
                <w:szCs w:val="24"/>
                <w:lang w:eastAsia="en-GB"/>
              </w:rPr>
              <w:t xml:space="preserve">BASRiS </w:t>
            </w:r>
            <w:r w:rsidRPr="00D32198">
              <w:rPr>
                <w:rFonts w:asciiTheme="minorHAnsi" w:hAnsiTheme="minorHAnsi" w:cstheme="minorHAnsi"/>
                <w:color w:val="000000" w:themeColor="text1"/>
                <w:szCs w:val="24"/>
                <w:lang w:eastAsia="en-GB"/>
              </w:rPr>
              <w:t>form and return it to Social Security Scotland</w:t>
            </w:r>
          </w:p>
        </w:tc>
      </w:tr>
    </w:tbl>
    <w:p w14:paraId="18A5AF1F" w14:textId="6BAE84A5" w:rsidR="00D31B21" w:rsidRDefault="00D31B21" w:rsidP="00721A31">
      <w:pPr>
        <w:rPr>
          <w:rFonts w:asciiTheme="minorHAnsi" w:hAnsiTheme="minorHAnsi" w:cstheme="minorHAnsi"/>
          <w:b/>
        </w:rPr>
      </w:pPr>
    </w:p>
    <w:tbl>
      <w:tblPr>
        <w:tblStyle w:val="TableGrid"/>
        <w:tblW w:w="9644" w:type="dxa"/>
        <w:tblInd w:w="-10" w:type="dxa"/>
        <w:tblLayout w:type="fixed"/>
        <w:tblLook w:val="04A0" w:firstRow="1" w:lastRow="0" w:firstColumn="1" w:lastColumn="0" w:noHBand="0" w:noVBand="1"/>
      </w:tblPr>
      <w:tblGrid>
        <w:gridCol w:w="1418"/>
        <w:gridCol w:w="4536"/>
        <w:gridCol w:w="3690"/>
      </w:tblGrid>
      <w:tr w:rsidR="00B05521" w:rsidRPr="00D32198" w14:paraId="765264E2" w14:textId="77777777" w:rsidTr="00906361">
        <w:trPr>
          <w:trHeight w:val="19"/>
        </w:trPr>
        <w:tc>
          <w:tcPr>
            <w:tcW w:w="5954" w:type="dxa"/>
            <w:gridSpan w:val="2"/>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F4F2672" w14:textId="0306B8D4" w:rsidR="00B05521" w:rsidRPr="00D32198" w:rsidRDefault="00906361" w:rsidP="00012907">
            <w:pPr>
              <w:outlineLvl w:val="2"/>
              <w:rPr>
                <w:rFonts w:asciiTheme="minorHAnsi" w:hAnsiTheme="minorHAnsi" w:cstheme="minorHAnsi"/>
                <w:color w:val="000000" w:themeColor="text1"/>
                <w:szCs w:val="24"/>
                <w:lang w:eastAsia="en-GB"/>
              </w:rPr>
            </w:pPr>
            <w:r>
              <w:rPr>
                <w:rFonts w:asciiTheme="minorHAnsi" w:hAnsiTheme="minorHAnsi" w:cstheme="minorHAnsi"/>
                <w:b/>
                <w:color w:val="000000" w:themeColor="text1"/>
                <w:szCs w:val="24"/>
                <w:lang w:eastAsia="en-GB"/>
              </w:rPr>
              <w:t>Adults aged 16 – State Pension Age (SPA)</w:t>
            </w:r>
          </w:p>
        </w:tc>
        <w:tc>
          <w:tcPr>
            <w:tcW w:w="3690"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A82C87E" w14:textId="77777777" w:rsidR="00B05521" w:rsidRPr="00D32198" w:rsidRDefault="00B05521" w:rsidP="00012907">
            <w:pPr>
              <w:outlineLvl w:val="2"/>
              <w:rPr>
                <w:rFonts w:asciiTheme="minorHAnsi" w:hAnsiTheme="minorHAnsi" w:cstheme="minorHAnsi"/>
                <w:color w:val="000000" w:themeColor="text1"/>
                <w:szCs w:val="24"/>
                <w:lang w:eastAsia="en-GB"/>
              </w:rPr>
            </w:pPr>
            <w:r w:rsidRPr="00D32198">
              <w:rPr>
                <w:rFonts w:asciiTheme="minorHAnsi" w:hAnsiTheme="minorHAnsi" w:cstheme="minorHAnsi"/>
                <w:b/>
                <w:color w:val="000000" w:themeColor="text1"/>
                <w:szCs w:val="24"/>
                <w:lang w:eastAsia="en-GB"/>
              </w:rPr>
              <w:t>Which form to use</w:t>
            </w:r>
          </w:p>
        </w:tc>
      </w:tr>
      <w:tr w:rsidR="00B05521" w:rsidRPr="00D32198" w14:paraId="321708FC" w14:textId="77777777" w:rsidTr="00906361">
        <w:trPr>
          <w:trHeight w:val="19"/>
        </w:trPr>
        <w:tc>
          <w:tcPr>
            <w:tcW w:w="5954" w:type="dxa"/>
            <w:gridSpan w:val="2"/>
            <w:tcBorders>
              <w:top w:val="single" w:sz="8" w:space="0" w:color="auto"/>
              <w:left w:val="single" w:sz="8" w:space="0" w:color="auto"/>
            </w:tcBorders>
            <w:shd w:val="clear" w:color="auto" w:fill="E2EFD9" w:themeFill="accent6" w:themeFillTint="33"/>
            <w:vAlign w:val="center"/>
          </w:tcPr>
          <w:p w14:paraId="51F52D82" w14:textId="77777777" w:rsidR="00B05521" w:rsidRPr="00D32198" w:rsidRDefault="00B05521" w:rsidP="00012907">
            <w:pPr>
              <w:outlineLvl w:val="2"/>
              <w:rPr>
                <w:rFonts w:asciiTheme="minorHAnsi" w:hAnsiTheme="minorHAnsi" w:cstheme="minorHAnsi"/>
                <w:color w:val="000000" w:themeColor="text1"/>
                <w:szCs w:val="24"/>
                <w:lang w:eastAsia="en-GB"/>
              </w:rPr>
            </w:pPr>
            <w:r>
              <w:rPr>
                <w:rFonts w:asciiTheme="minorHAnsi" w:hAnsiTheme="minorHAnsi" w:cstheme="minorHAnsi"/>
                <w:color w:val="000000" w:themeColor="text1"/>
                <w:szCs w:val="24"/>
                <w:lang w:eastAsia="en-GB"/>
              </w:rPr>
              <w:t>Unless the below criteria is met</w:t>
            </w:r>
          </w:p>
        </w:tc>
        <w:tc>
          <w:tcPr>
            <w:tcW w:w="3690" w:type="dxa"/>
            <w:tcBorders>
              <w:top w:val="single" w:sz="8" w:space="0" w:color="auto"/>
              <w:right w:val="single" w:sz="8" w:space="0" w:color="auto"/>
            </w:tcBorders>
            <w:shd w:val="clear" w:color="auto" w:fill="E2EFD9" w:themeFill="accent6" w:themeFillTint="33"/>
            <w:vAlign w:val="center"/>
          </w:tcPr>
          <w:p w14:paraId="45DFB45C" w14:textId="77777777" w:rsidR="00B05521" w:rsidRPr="00D32198" w:rsidRDefault="00B05521" w:rsidP="00012907">
            <w:pPr>
              <w:outlineLvl w:val="2"/>
              <w:rPr>
                <w:rFonts w:asciiTheme="minorHAnsi" w:hAnsiTheme="minorHAnsi" w:cstheme="minorHAnsi"/>
                <w:color w:val="000000" w:themeColor="text1"/>
                <w:szCs w:val="24"/>
                <w:lang w:eastAsia="en-GB"/>
              </w:rPr>
            </w:pPr>
            <w:r w:rsidRPr="00D32198">
              <w:rPr>
                <w:rFonts w:asciiTheme="minorHAnsi" w:hAnsiTheme="minorHAnsi" w:cstheme="minorHAnsi"/>
                <w:color w:val="000000" w:themeColor="text1"/>
                <w:szCs w:val="24"/>
                <w:lang w:eastAsia="en-GB"/>
              </w:rPr>
              <w:t xml:space="preserve">Complete a </w:t>
            </w:r>
            <w:r w:rsidRPr="00D32198">
              <w:rPr>
                <w:rFonts w:asciiTheme="minorHAnsi" w:hAnsiTheme="minorHAnsi" w:cstheme="minorHAnsi"/>
                <w:b/>
                <w:color w:val="000000" w:themeColor="text1"/>
                <w:szCs w:val="24"/>
                <w:lang w:eastAsia="en-GB"/>
              </w:rPr>
              <w:t>DS1500</w:t>
            </w:r>
            <w:r w:rsidRPr="00D32198">
              <w:rPr>
                <w:rFonts w:asciiTheme="minorHAnsi" w:hAnsiTheme="minorHAnsi" w:cstheme="minorHAnsi"/>
                <w:color w:val="000000" w:themeColor="text1"/>
                <w:szCs w:val="24"/>
                <w:lang w:eastAsia="en-GB"/>
              </w:rPr>
              <w:t xml:space="preserve"> form and return it to DWP</w:t>
            </w:r>
          </w:p>
        </w:tc>
      </w:tr>
      <w:tr w:rsidR="00B05521" w:rsidRPr="00D32198" w14:paraId="33608AE3" w14:textId="77777777" w:rsidTr="00906361">
        <w:trPr>
          <w:trHeight w:val="19"/>
        </w:trPr>
        <w:tc>
          <w:tcPr>
            <w:tcW w:w="1418" w:type="dxa"/>
            <w:tcBorders>
              <w:left w:val="single" w:sz="8" w:space="0" w:color="auto"/>
            </w:tcBorders>
            <w:shd w:val="clear" w:color="auto" w:fill="E2EFD9" w:themeFill="accent6" w:themeFillTint="33"/>
            <w:vAlign w:val="center"/>
          </w:tcPr>
          <w:p w14:paraId="38C0840A" w14:textId="77777777" w:rsidR="00B05521" w:rsidRPr="00D32198" w:rsidRDefault="00B05521" w:rsidP="00012907">
            <w:pPr>
              <w:outlineLvl w:val="2"/>
              <w:rPr>
                <w:rFonts w:asciiTheme="minorHAnsi" w:hAnsiTheme="minorHAnsi" w:cstheme="minorHAnsi"/>
                <w:b/>
                <w:color w:val="000000" w:themeColor="text1"/>
                <w:szCs w:val="24"/>
                <w:lang w:eastAsia="en-GB"/>
              </w:rPr>
            </w:pPr>
            <w:r>
              <w:rPr>
                <w:rFonts w:asciiTheme="minorHAnsi" w:hAnsiTheme="minorHAnsi" w:cstheme="minorHAnsi"/>
                <w:b/>
                <w:color w:val="000000" w:themeColor="text1"/>
                <w:szCs w:val="24"/>
                <w:lang w:eastAsia="en-GB"/>
              </w:rPr>
              <w:t>21 Mar ‘22  onwards</w:t>
            </w:r>
          </w:p>
        </w:tc>
        <w:tc>
          <w:tcPr>
            <w:tcW w:w="4536" w:type="dxa"/>
            <w:shd w:val="clear" w:color="auto" w:fill="E2EFD9" w:themeFill="accent6" w:themeFillTint="33"/>
            <w:vAlign w:val="center"/>
          </w:tcPr>
          <w:p w14:paraId="4C963AF7" w14:textId="4BDC0DDA" w:rsidR="00B05521" w:rsidRPr="00D32198" w:rsidRDefault="00B05521" w:rsidP="00012907">
            <w:pPr>
              <w:outlineLvl w:val="2"/>
              <w:rPr>
                <w:rFonts w:asciiTheme="minorHAnsi" w:hAnsiTheme="minorHAnsi" w:cstheme="minorHAnsi"/>
                <w:color w:val="000000" w:themeColor="text1"/>
                <w:szCs w:val="24"/>
                <w:lang w:eastAsia="en-GB"/>
              </w:rPr>
            </w:pPr>
            <w:r w:rsidRPr="00D32198">
              <w:rPr>
                <w:rFonts w:asciiTheme="minorHAnsi" w:hAnsiTheme="minorHAnsi" w:cstheme="minorHAnsi"/>
                <w:color w:val="000000" w:themeColor="text1"/>
                <w:szCs w:val="24"/>
                <w:lang w:eastAsia="en-GB"/>
              </w:rPr>
              <w:t xml:space="preserve">For </w:t>
            </w:r>
            <w:r w:rsidRPr="00A30245">
              <w:rPr>
                <w:rFonts w:asciiTheme="minorHAnsi" w:hAnsiTheme="minorHAnsi" w:cstheme="minorHAnsi"/>
                <w:color w:val="000000" w:themeColor="text1"/>
                <w:szCs w:val="24"/>
                <w:lang w:eastAsia="en-GB"/>
              </w:rPr>
              <w:t>adults</w:t>
            </w:r>
            <w:r w:rsidR="00906361">
              <w:rPr>
                <w:rFonts w:asciiTheme="minorHAnsi" w:hAnsiTheme="minorHAnsi" w:cstheme="minorHAnsi"/>
                <w:color w:val="000000" w:themeColor="text1"/>
                <w:szCs w:val="24"/>
                <w:lang w:eastAsia="en-GB"/>
              </w:rPr>
              <w:t xml:space="preserve"> (16-SPA)</w:t>
            </w:r>
            <w:r>
              <w:rPr>
                <w:rFonts w:asciiTheme="minorHAnsi" w:hAnsiTheme="minorHAnsi" w:cstheme="minorHAnsi"/>
                <w:b/>
                <w:color w:val="000000" w:themeColor="text1"/>
                <w:szCs w:val="24"/>
                <w:lang w:eastAsia="en-GB"/>
              </w:rPr>
              <w:t xml:space="preserve"> </w:t>
            </w:r>
            <w:r w:rsidRPr="00D32198">
              <w:rPr>
                <w:rFonts w:asciiTheme="minorHAnsi" w:hAnsiTheme="minorHAnsi" w:cstheme="minorHAnsi"/>
                <w:color w:val="000000" w:themeColor="text1"/>
                <w:szCs w:val="24"/>
                <w:lang w:eastAsia="en-GB"/>
              </w:rPr>
              <w:t>living in Dundee City, Perth and Kinross and Western Isles</w:t>
            </w:r>
            <w:r>
              <w:rPr>
                <w:rFonts w:asciiTheme="minorHAnsi" w:hAnsiTheme="minorHAnsi" w:cstheme="minorHAnsi"/>
                <w:color w:val="000000" w:themeColor="text1"/>
                <w:szCs w:val="24"/>
                <w:lang w:eastAsia="en-GB"/>
              </w:rPr>
              <w:t xml:space="preserve"> who are not in receipt of PIP</w:t>
            </w:r>
            <w:r w:rsidR="00906361">
              <w:rPr>
                <w:rFonts w:asciiTheme="minorHAnsi" w:hAnsiTheme="minorHAnsi" w:cstheme="minorHAnsi"/>
                <w:color w:val="000000" w:themeColor="text1"/>
                <w:szCs w:val="24"/>
                <w:lang w:eastAsia="en-GB"/>
              </w:rPr>
              <w:t xml:space="preserve"> or DLA</w:t>
            </w:r>
          </w:p>
        </w:tc>
        <w:tc>
          <w:tcPr>
            <w:tcW w:w="3690" w:type="dxa"/>
            <w:vMerge w:val="restart"/>
            <w:tcBorders>
              <w:right w:val="single" w:sz="8" w:space="0" w:color="auto"/>
            </w:tcBorders>
            <w:shd w:val="clear" w:color="auto" w:fill="E2EFD9" w:themeFill="accent6" w:themeFillTint="33"/>
            <w:vAlign w:val="center"/>
          </w:tcPr>
          <w:p w14:paraId="3A60EC93" w14:textId="77777777" w:rsidR="00B05521" w:rsidRPr="00D32198" w:rsidRDefault="00B05521" w:rsidP="00012907">
            <w:pPr>
              <w:outlineLvl w:val="2"/>
              <w:rPr>
                <w:rFonts w:asciiTheme="minorHAnsi" w:hAnsiTheme="minorHAnsi" w:cstheme="minorHAnsi"/>
                <w:color w:val="000000" w:themeColor="text1"/>
                <w:szCs w:val="24"/>
                <w:lang w:eastAsia="en-GB"/>
              </w:rPr>
            </w:pPr>
            <w:r w:rsidRPr="00D32198">
              <w:rPr>
                <w:rFonts w:asciiTheme="minorHAnsi" w:hAnsiTheme="minorHAnsi" w:cstheme="minorHAnsi"/>
                <w:color w:val="000000" w:themeColor="text1"/>
                <w:szCs w:val="24"/>
                <w:lang w:eastAsia="en-GB"/>
              </w:rPr>
              <w:t xml:space="preserve">Complete a </w:t>
            </w:r>
            <w:r w:rsidRPr="00D32198">
              <w:rPr>
                <w:rFonts w:asciiTheme="minorHAnsi" w:hAnsiTheme="minorHAnsi" w:cstheme="minorHAnsi"/>
                <w:b/>
                <w:color w:val="000000" w:themeColor="text1"/>
                <w:szCs w:val="24"/>
                <w:lang w:eastAsia="en-GB"/>
              </w:rPr>
              <w:t xml:space="preserve">BASRiS </w:t>
            </w:r>
            <w:r w:rsidRPr="00D32198">
              <w:rPr>
                <w:rFonts w:asciiTheme="minorHAnsi" w:hAnsiTheme="minorHAnsi" w:cstheme="minorHAnsi"/>
                <w:color w:val="000000" w:themeColor="text1"/>
                <w:szCs w:val="24"/>
                <w:lang w:eastAsia="en-GB"/>
              </w:rPr>
              <w:t>form and return it to Social Security Scotland</w:t>
            </w:r>
          </w:p>
        </w:tc>
      </w:tr>
      <w:tr w:rsidR="00B05521" w:rsidRPr="00D32198" w14:paraId="304A82FD" w14:textId="77777777" w:rsidTr="00906361">
        <w:trPr>
          <w:trHeight w:val="19"/>
        </w:trPr>
        <w:tc>
          <w:tcPr>
            <w:tcW w:w="1418" w:type="dxa"/>
            <w:tcBorders>
              <w:left w:val="single" w:sz="8" w:space="0" w:color="auto"/>
            </w:tcBorders>
            <w:shd w:val="clear" w:color="auto" w:fill="E2EFD9" w:themeFill="accent6" w:themeFillTint="33"/>
            <w:vAlign w:val="center"/>
          </w:tcPr>
          <w:p w14:paraId="19BCE4E2" w14:textId="77777777" w:rsidR="00B05521" w:rsidRPr="00D32198" w:rsidRDefault="00B05521" w:rsidP="00012907">
            <w:pPr>
              <w:outlineLvl w:val="2"/>
              <w:rPr>
                <w:rFonts w:asciiTheme="minorHAnsi" w:hAnsiTheme="minorHAnsi" w:cstheme="minorHAnsi"/>
                <w:color w:val="000000" w:themeColor="text1"/>
                <w:szCs w:val="24"/>
                <w:lang w:eastAsia="en-GB"/>
              </w:rPr>
            </w:pPr>
            <w:r w:rsidRPr="00D32198">
              <w:rPr>
                <w:rFonts w:asciiTheme="minorHAnsi" w:hAnsiTheme="minorHAnsi" w:cstheme="minorHAnsi"/>
                <w:b/>
                <w:color w:val="000000" w:themeColor="text1"/>
                <w:szCs w:val="24"/>
                <w:lang w:eastAsia="en-GB"/>
              </w:rPr>
              <w:t>2</w:t>
            </w:r>
            <w:r>
              <w:rPr>
                <w:rFonts w:asciiTheme="minorHAnsi" w:hAnsiTheme="minorHAnsi" w:cstheme="minorHAnsi"/>
                <w:b/>
                <w:color w:val="000000" w:themeColor="text1"/>
                <w:szCs w:val="24"/>
                <w:lang w:eastAsia="en-GB"/>
              </w:rPr>
              <w:t>0 June ‘22 onwards</w:t>
            </w:r>
          </w:p>
        </w:tc>
        <w:tc>
          <w:tcPr>
            <w:tcW w:w="4536" w:type="dxa"/>
            <w:shd w:val="clear" w:color="auto" w:fill="E2EFD9" w:themeFill="accent6" w:themeFillTint="33"/>
            <w:vAlign w:val="center"/>
          </w:tcPr>
          <w:p w14:paraId="7EA57156" w14:textId="12C21476" w:rsidR="00B05521" w:rsidRPr="00D32198" w:rsidRDefault="00B05521" w:rsidP="00012907">
            <w:pPr>
              <w:outlineLvl w:val="2"/>
              <w:rPr>
                <w:rFonts w:asciiTheme="minorHAnsi" w:hAnsiTheme="minorHAnsi" w:cstheme="minorHAnsi"/>
                <w:color w:val="000000" w:themeColor="text1"/>
                <w:szCs w:val="24"/>
                <w:lang w:eastAsia="en-GB"/>
              </w:rPr>
            </w:pPr>
            <w:r>
              <w:rPr>
                <w:rFonts w:asciiTheme="minorHAnsi" w:hAnsiTheme="minorHAnsi" w:cstheme="minorHAnsi"/>
                <w:color w:val="000000" w:themeColor="text1"/>
                <w:szCs w:val="24"/>
                <w:lang w:eastAsia="en-GB"/>
              </w:rPr>
              <w:t>For adults</w:t>
            </w:r>
            <w:r w:rsidR="00906361">
              <w:rPr>
                <w:rFonts w:asciiTheme="minorHAnsi" w:hAnsiTheme="minorHAnsi" w:cstheme="minorHAnsi"/>
                <w:color w:val="000000" w:themeColor="text1"/>
                <w:szCs w:val="24"/>
                <w:lang w:eastAsia="en-GB"/>
              </w:rPr>
              <w:t xml:space="preserve"> (16- SPA)</w:t>
            </w:r>
            <w:r w:rsidRPr="00D32198">
              <w:rPr>
                <w:rFonts w:asciiTheme="minorHAnsi" w:hAnsiTheme="minorHAnsi" w:cstheme="minorHAnsi"/>
                <w:color w:val="000000" w:themeColor="text1"/>
                <w:szCs w:val="24"/>
                <w:lang w:eastAsia="en-GB"/>
              </w:rPr>
              <w:t xml:space="preserve"> living in </w:t>
            </w:r>
            <w:r>
              <w:rPr>
                <w:rFonts w:asciiTheme="minorHAnsi" w:hAnsiTheme="minorHAnsi" w:cstheme="minorHAnsi"/>
                <w:color w:val="000000" w:themeColor="text1"/>
                <w:szCs w:val="24"/>
                <w:lang w:eastAsia="en-GB"/>
              </w:rPr>
              <w:t>Tayside, Western Isles or Lanarkshire Health Boards who are not in receipt of PIP</w:t>
            </w:r>
            <w:r w:rsidR="00906361">
              <w:rPr>
                <w:rFonts w:asciiTheme="minorHAnsi" w:hAnsiTheme="minorHAnsi" w:cstheme="minorHAnsi"/>
                <w:color w:val="000000" w:themeColor="text1"/>
                <w:szCs w:val="24"/>
                <w:lang w:eastAsia="en-GB"/>
              </w:rPr>
              <w:t xml:space="preserve"> or DLA</w:t>
            </w:r>
          </w:p>
        </w:tc>
        <w:tc>
          <w:tcPr>
            <w:tcW w:w="3690" w:type="dxa"/>
            <w:vMerge/>
            <w:tcBorders>
              <w:right w:val="single" w:sz="8" w:space="0" w:color="auto"/>
            </w:tcBorders>
            <w:shd w:val="clear" w:color="auto" w:fill="E2EFD9" w:themeFill="accent6" w:themeFillTint="33"/>
            <w:vAlign w:val="center"/>
          </w:tcPr>
          <w:p w14:paraId="2BF9FC23" w14:textId="77777777" w:rsidR="00B05521" w:rsidRPr="00D32198" w:rsidRDefault="00B05521" w:rsidP="00012907">
            <w:pPr>
              <w:outlineLvl w:val="2"/>
              <w:rPr>
                <w:rFonts w:asciiTheme="minorHAnsi" w:hAnsiTheme="minorHAnsi" w:cstheme="minorHAnsi"/>
                <w:color w:val="000000" w:themeColor="text1"/>
                <w:szCs w:val="24"/>
                <w:lang w:eastAsia="en-GB"/>
              </w:rPr>
            </w:pPr>
          </w:p>
        </w:tc>
      </w:tr>
      <w:tr w:rsidR="00B05521" w:rsidRPr="00D32198" w14:paraId="24C0E352" w14:textId="77777777" w:rsidTr="00906361">
        <w:trPr>
          <w:trHeight w:val="19"/>
        </w:trPr>
        <w:tc>
          <w:tcPr>
            <w:tcW w:w="1418" w:type="dxa"/>
            <w:tcBorders>
              <w:left w:val="single" w:sz="8" w:space="0" w:color="auto"/>
            </w:tcBorders>
            <w:shd w:val="clear" w:color="auto" w:fill="E2EFD9" w:themeFill="accent6" w:themeFillTint="33"/>
            <w:vAlign w:val="center"/>
          </w:tcPr>
          <w:p w14:paraId="358FE732" w14:textId="77777777" w:rsidR="00B05521" w:rsidRPr="002D1A70" w:rsidRDefault="00B05521" w:rsidP="00012907">
            <w:pPr>
              <w:outlineLvl w:val="2"/>
              <w:rPr>
                <w:rFonts w:asciiTheme="minorHAnsi" w:hAnsiTheme="minorHAnsi" w:cstheme="minorHAnsi"/>
                <w:b/>
                <w:color w:val="000000" w:themeColor="text1"/>
                <w:szCs w:val="24"/>
                <w:lang w:eastAsia="en-GB"/>
              </w:rPr>
            </w:pPr>
            <w:r w:rsidRPr="002D1A70">
              <w:rPr>
                <w:rFonts w:asciiTheme="minorHAnsi" w:hAnsiTheme="minorHAnsi" w:cstheme="minorHAnsi"/>
                <w:b/>
                <w:color w:val="000000" w:themeColor="text1"/>
                <w:szCs w:val="24"/>
                <w:lang w:eastAsia="en-GB"/>
              </w:rPr>
              <w:t>25 July ’22 onwards</w:t>
            </w:r>
          </w:p>
        </w:tc>
        <w:tc>
          <w:tcPr>
            <w:tcW w:w="4536" w:type="dxa"/>
            <w:shd w:val="clear" w:color="auto" w:fill="E2EFD9" w:themeFill="accent6" w:themeFillTint="33"/>
            <w:vAlign w:val="center"/>
          </w:tcPr>
          <w:p w14:paraId="6CA54759" w14:textId="6F56CCA7" w:rsidR="00B05521" w:rsidRPr="00D32198" w:rsidRDefault="00B05521" w:rsidP="00012907">
            <w:pPr>
              <w:outlineLvl w:val="2"/>
              <w:rPr>
                <w:rFonts w:asciiTheme="minorHAnsi" w:hAnsiTheme="minorHAnsi" w:cstheme="minorHAnsi"/>
                <w:color w:val="000000" w:themeColor="text1"/>
                <w:szCs w:val="24"/>
                <w:lang w:eastAsia="en-GB"/>
              </w:rPr>
            </w:pPr>
            <w:r>
              <w:rPr>
                <w:rFonts w:asciiTheme="minorHAnsi" w:hAnsiTheme="minorHAnsi" w:cstheme="minorHAnsi"/>
                <w:color w:val="000000" w:themeColor="text1"/>
                <w:szCs w:val="24"/>
                <w:lang w:eastAsia="en-GB"/>
              </w:rPr>
              <w:t>For adults</w:t>
            </w:r>
            <w:r w:rsidR="00906361">
              <w:rPr>
                <w:rFonts w:asciiTheme="minorHAnsi" w:hAnsiTheme="minorHAnsi" w:cstheme="minorHAnsi"/>
                <w:color w:val="000000" w:themeColor="text1"/>
                <w:szCs w:val="24"/>
                <w:lang w:eastAsia="en-GB"/>
              </w:rPr>
              <w:t xml:space="preserve"> (16–SPA)</w:t>
            </w:r>
            <w:r w:rsidRPr="00D32198">
              <w:rPr>
                <w:rFonts w:asciiTheme="minorHAnsi" w:hAnsiTheme="minorHAnsi" w:cstheme="minorHAnsi"/>
                <w:color w:val="000000" w:themeColor="text1"/>
                <w:szCs w:val="24"/>
                <w:lang w:eastAsia="en-GB"/>
              </w:rPr>
              <w:t xml:space="preserve"> living in </w:t>
            </w:r>
            <w:r>
              <w:rPr>
                <w:rFonts w:asciiTheme="minorHAnsi" w:hAnsiTheme="minorHAnsi" w:cstheme="minorHAnsi"/>
                <w:color w:val="000000" w:themeColor="text1"/>
                <w:szCs w:val="24"/>
                <w:lang w:eastAsia="en-GB"/>
              </w:rPr>
              <w:t>Fife, Ayrshire and Arran and Grampian Health Boards who are not in receipt of PIP</w:t>
            </w:r>
            <w:r w:rsidR="00906361">
              <w:rPr>
                <w:rFonts w:asciiTheme="minorHAnsi" w:hAnsiTheme="minorHAnsi" w:cstheme="minorHAnsi"/>
                <w:color w:val="000000" w:themeColor="text1"/>
                <w:szCs w:val="24"/>
                <w:lang w:eastAsia="en-GB"/>
              </w:rPr>
              <w:t xml:space="preserve"> or DLA</w:t>
            </w:r>
          </w:p>
        </w:tc>
        <w:tc>
          <w:tcPr>
            <w:tcW w:w="3690" w:type="dxa"/>
            <w:vMerge/>
            <w:tcBorders>
              <w:right w:val="single" w:sz="8" w:space="0" w:color="auto"/>
            </w:tcBorders>
            <w:shd w:val="clear" w:color="auto" w:fill="E2EFD9" w:themeFill="accent6" w:themeFillTint="33"/>
            <w:vAlign w:val="center"/>
          </w:tcPr>
          <w:p w14:paraId="1BAF0789" w14:textId="77777777" w:rsidR="00B05521" w:rsidRPr="00D32198" w:rsidRDefault="00B05521" w:rsidP="00012907">
            <w:pPr>
              <w:outlineLvl w:val="2"/>
              <w:rPr>
                <w:rFonts w:asciiTheme="minorHAnsi" w:hAnsiTheme="minorHAnsi" w:cstheme="minorHAnsi"/>
                <w:color w:val="000000" w:themeColor="text1"/>
                <w:szCs w:val="24"/>
                <w:lang w:eastAsia="en-GB"/>
              </w:rPr>
            </w:pPr>
          </w:p>
        </w:tc>
      </w:tr>
      <w:tr w:rsidR="00B05521" w:rsidRPr="00D32198" w14:paraId="0C9FEC4E" w14:textId="77777777" w:rsidTr="00906361">
        <w:trPr>
          <w:trHeight w:val="19"/>
        </w:trPr>
        <w:tc>
          <w:tcPr>
            <w:tcW w:w="1418" w:type="dxa"/>
            <w:tcBorders>
              <w:left w:val="single" w:sz="8" w:space="0" w:color="auto"/>
              <w:bottom w:val="single" w:sz="8" w:space="0" w:color="auto"/>
            </w:tcBorders>
            <w:shd w:val="clear" w:color="auto" w:fill="C5E0B3" w:themeFill="accent6" w:themeFillTint="66"/>
            <w:vAlign w:val="center"/>
          </w:tcPr>
          <w:p w14:paraId="16DD7E62" w14:textId="77777777" w:rsidR="00B05521" w:rsidRPr="002D1A70" w:rsidRDefault="00B05521" w:rsidP="00012907">
            <w:pPr>
              <w:outlineLvl w:val="2"/>
              <w:rPr>
                <w:rFonts w:asciiTheme="minorHAnsi" w:hAnsiTheme="minorHAnsi" w:cstheme="minorHAnsi"/>
                <w:b/>
                <w:color w:val="000000" w:themeColor="text1"/>
                <w:szCs w:val="24"/>
                <w:lang w:eastAsia="en-GB"/>
              </w:rPr>
            </w:pPr>
            <w:r>
              <w:rPr>
                <w:rFonts w:asciiTheme="minorHAnsi" w:hAnsiTheme="minorHAnsi" w:cstheme="minorHAnsi"/>
                <w:b/>
                <w:color w:val="000000" w:themeColor="text1"/>
                <w:szCs w:val="24"/>
                <w:lang w:eastAsia="en-GB"/>
              </w:rPr>
              <w:t>29 Aug ’22 onwards</w:t>
            </w:r>
          </w:p>
        </w:tc>
        <w:tc>
          <w:tcPr>
            <w:tcW w:w="4536" w:type="dxa"/>
            <w:tcBorders>
              <w:bottom w:val="single" w:sz="8" w:space="0" w:color="auto"/>
            </w:tcBorders>
            <w:shd w:val="clear" w:color="auto" w:fill="C5E0B3" w:themeFill="accent6" w:themeFillTint="66"/>
            <w:vAlign w:val="center"/>
          </w:tcPr>
          <w:p w14:paraId="4A4634EA" w14:textId="6A6CCE97" w:rsidR="00B05521" w:rsidRPr="00A30245" w:rsidRDefault="00B05521" w:rsidP="00012907">
            <w:pPr>
              <w:outlineLvl w:val="2"/>
              <w:rPr>
                <w:rFonts w:asciiTheme="minorHAnsi" w:hAnsiTheme="minorHAnsi" w:cstheme="minorHAnsi"/>
                <w:color w:val="000000" w:themeColor="text1"/>
                <w:szCs w:val="24"/>
                <w:lang w:eastAsia="en-GB"/>
              </w:rPr>
            </w:pPr>
            <w:r w:rsidRPr="00A30245">
              <w:rPr>
                <w:rFonts w:asciiTheme="minorHAnsi" w:hAnsiTheme="minorHAnsi" w:cstheme="minorHAnsi"/>
                <w:color w:val="000000" w:themeColor="text1"/>
                <w:szCs w:val="24"/>
                <w:lang w:eastAsia="en-GB"/>
              </w:rPr>
              <w:t xml:space="preserve">For all adults </w:t>
            </w:r>
            <w:r w:rsidR="00906361">
              <w:rPr>
                <w:rFonts w:asciiTheme="minorHAnsi" w:hAnsiTheme="minorHAnsi" w:cstheme="minorHAnsi"/>
                <w:color w:val="000000" w:themeColor="text1"/>
                <w:szCs w:val="24"/>
                <w:lang w:eastAsia="en-GB"/>
              </w:rPr>
              <w:t xml:space="preserve">(16 – SPA) </w:t>
            </w:r>
            <w:r w:rsidRPr="00A30245">
              <w:rPr>
                <w:rFonts w:asciiTheme="minorHAnsi" w:hAnsiTheme="minorHAnsi" w:cstheme="minorHAnsi"/>
                <w:color w:val="000000" w:themeColor="text1"/>
                <w:szCs w:val="24"/>
                <w:lang w:eastAsia="en-GB"/>
              </w:rPr>
              <w:t>living in Scotland</w:t>
            </w:r>
          </w:p>
        </w:tc>
        <w:tc>
          <w:tcPr>
            <w:tcW w:w="3690" w:type="dxa"/>
            <w:vMerge/>
            <w:tcBorders>
              <w:bottom w:val="single" w:sz="8" w:space="0" w:color="auto"/>
              <w:right w:val="single" w:sz="8" w:space="0" w:color="auto"/>
            </w:tcBorders>
            <w:shd w:val="clear" w:color="auto" w:fill="C5E0B3" w:themeFill="accent6" w:themeFillTint="66"/>
            <w:vAlign w:val="center"/>
          </w:tcPr>
          <w:p w14:paraId="0268E182" w14:textId="77777777" w:rsidR="00B05521" w:rsidRPr="00D32198" w:rsidRDefault="00B05521" w:rsidP="00012907">
            <w:pPr>
              <w:outlineLvl w:val="2"/>
              <w:rPr>
                <w:rFonts w:asciiTheme="minorHAnsi" w:hAnsiTheme="minorHAnsi" w:cstheme="minorHAnsi"/>
                <w:color w:val="000000" w:themeColor="text1"/>
                <w:szCs w:val="24"/>
                <w:lang w:eastAsia="en-GB"/>
              </w:rPr>
            </w:pPr>
          </w:p>
        </w:tc>
      </w:tr>
    </w:tbl>
    <w:p w14:paraId="212398F1" w14:textId="6EE845F6" w:rsidR="00B05521" w:rsidRDefault="00B05521" w:rsidP="00721A31">
      <w:pPr>
        <w:rPr>
          <w:rFonts w:asciiTheme="minorHAnsi" w:hAnsiTheme="minorHAnsi" w:cstheme="minorHAnsi"/>
          <w:b/>
        </w:rPr>
      </w:pPr>
    </w:p>
    <w:tbl>
      <w:tblPr>
        <w:tblStyle w:val="TableGrid"/>
        <w:tblW w:w="9644" w:type="dxa"/>
        <w:tblInd w:w="-10" w:type="dxa"/>
        <w:tblLayout w:type="fixed"/>
        <w:tblLook w:val="04A0" w:firstRow="1" w:lastRow="0" w:firstColumn="1" w:lastColumn="0" w:noHBand="0" w:noVBand="1"/>
      </w:tblPr>
      <w:tblGrid>
        <w:gridCol w:w="5954"/>
        <w:gridCol w:w="3690"/>
      </w:tblGrid>
      <w:tr w:rsidR="00B05521" w:rsidRPr="00D32198" w14:paraId="070475F7" w14:textId="77777777" w:rsidTr="0058223F">
        <w:trPr>
          <w:trHeight w:val="19"/>
        </w:trPr>
        <w:tc>
          <w:tcPr>
            <w:tcW w:w="5954"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0F404D24" w14:textId="77777777" w:rsidR="00B05521" w:rsidRPr="00A30245" w:rsidRDefault="00B05521" w:rsidP="00012907">
            <w:pPr>
              <w:spacing w:after="120"/>
              <w:outlineLvl w:val="2"/>
              <w:rPr>
                <w:rFonts w:asciiTheme="minorHAnsi" w:hAnsiTheme="minorHAnsi" w:cstheme="minorHAnsi"/>
                <w:b/>
                <w:color w:val="000000" w:themeColor="text1"/>
                <w:szCs w:val="24"/>
                <w:lang w:eastAsia="en-GB"/>
              </w:rPr>
            </w:pPr>
            <w:r w:rsidRPr="00A30245">
              <w:rPr>
                <w:rFonts w:asciiTheme="minorHAnsi" w:hAnsiTheme="minorHAnsi" w:cstheme="minorHAnsi"/>
                <w:b/>
                <w:color w:val="000000" w:themeColor="text1"/>
                <w:szCs w:val="24"/>
                <w:lang w:eastAsia="en-GB"/>
              </w:rPr>
              <w:t>Adults over state pension age</w:t>
            </w:r>
          </w:p>
        </w:tc>
        <w:tc>
          <w:tcPr>
            <w:tcW w:w="3690"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0DC1AFF" w14:textId="77777777" w:rsidR="00B05521" w:rsidRPr="00A30245" w:rsidRDefault="00B05521" w:rsidP="00012907">
            <w:pPr>
              <w:spacing w:after="120"/>
              <w:outlineLvl w:val="2"/>
              <w:rPr>
                <w:rFonts w:asciiTheme="minorHAnsi" w:hAnsiTheme="minorHAnsi" w:cstheme="minorHAnsi"/>
                <w:b/>
                <w:color w:val="000000" w:themeColor="text1"/>
                <w:szCs w:val="24"/>
                <w:lang w:eastAsia="en-GB"/>
              </w:rPr>
            </w:pPr>
            <w:r>
              <w:rPr>
                <w:rFonts w:asciiTheme="minorHAnsi" w:hAnsiTheme="minorHAnsi" w:cstheme="minorHAnsi"/>
                <w:b/>
                <w:color w:val="000000" w:themeColor="text1"/>
                <w:szCs w:val="24"/>
                <w:lang w:eastAsia="en-GB"/>
              </w:rPr>
              <w:t>Which form to use</w:t>
            </w:r>
          </w:p>
        </w:tc>
      </w:tr>
      <w:tr w:rsidR="00B05521" w:rsidRPr="00D32198" w14:paraId="1AF8C620" w14:textId="77777777" w:rsidTr="0058223F">
        <w:trPr>
          <w:trHeight w:val="19"/>
        </w:trPr>
        <w:tc>
          <w:tcPr>
            <w:tcW w:w="5954" w:type="dxa"/>
            <w:tcBorders>
              <w:top w:val="single" w:sz="8" w:space="0" w:color="auto"/>
              <w:left w:val="single" w:sz="8" w:space="0" w:color="auto"/>
              <w:bottom w:val="single" w:sz="4" w:space="0" w:color="auto"/>
              <w:right w:val="single" w:sz="4" w:space="0" w:color="auto"/>
            </w:tcBorders>
            <w:shd w:val="clear" w:color="auto" w:fill="FFF2CC" w:themeFill="accent4" w:themeFillTint="33"/>
          </w:tcPr>
          <w:p w14:paraId="512E4997" w14:textId="77777777" w:rsidR="00B05521" w:rsidRPr="002D1A70" w:rsidRDefault="00B05521" w:rsidP="00012907">
            <w:pPr>
              <w:spacing w:after="120"/>
              <w:outlineLvl w:val="2"/>
              <w:rPr>
                <w:rFonts w:asciiTheme="minorHAnsi" w:hAnsiTheme="minorHAnsi" w:cstheme="minorHAnsi"/>
                <w:color w:val="000000" w:themeColor="text1"/>
                <w:szCs w:val="24"/>
                <w:lang w:eastAsia="en-GB"/>
              </w:rPr>
            </w:pPr>
            <w:r>
              <w:rPr>
                <w:rFonts w:asciiTheme="minorHAnsi" w:hAnsiTheme="minorHAnsi" w:cstheme="minorHAnsi"/>
                <w:color w:val="000000" w:themeColor="text1"/>
                <w:szCs w:val="24"/>
                <w:lang w:eastAsia="en-GB"/>
              </w:rPr>
              <w:t>For all adults over state pension age</w:t>
            </w:r>
          </w:p>
        </w:tc>
        <w:tc>
          <w:tcPr>
            <w:tcW w:w="3690" w:type="dxa"/>
            <w:tcBorders>
              <w:top w:val="single" w:sz="8" w:space="0" w:color="auto"/>
              <w:left w:val="single" w:sz="4" w:space="0" w:color="auto"/>
              <w:bottom w:val="single" w:sz="4" w:space="0" w:color="auto"/>
              <w:right w:val="single" w:sz="8" w:space="0" w:color="auto"/>
            </w:tcBorders>
            <w:shd w:val="clear" w:color="auto" w:fill="FFF2CC" w:themeFill="accent4" w:themeFillTint="33"/>
          </w:tcPr>
          <w:p w14:paraId="77C9FCEB" w14:textId="77777777" w:rsidR="00B05521" w:rsidRPr="00D32198" w:rsidRDefault="00B05521" w:rsidP="00012907">
            <w:pPr>
              <w:outlineLvl w:val="2"/>
              <w:rPr>
                <w:rFonts w:asciiTheme="minorHAnsi" w:hAnsiTheme="minorHAnsi" w:cstheme="minorHAnsi"/>
                <w:color w:val="000000" w:themeColor="text1"/>
                <w:szCs w:val="24"/>
                <w:lang w:eastAsia="en-GB"/>
              </w:rPr>
            </w:pPr>
            <w:r>
              <w:rPr>
                <w:rFonts w:asciiTheme="minorHAnsi" w:hAnsiTheme="minorHAnsi" w:cstheme="minorHAnsi"/>
                <w:color w:val="000000" w:themeColor="text1"/>
                <w:szCs w:val="24"/>
                <w:lang w:eastAsia="en-GB"/>
              </w:rPr>
              <w:t>Please continue to use a DS1500 and return to DWP.</w:t>
            </w:r>
          </w:p>
        </w:tc>
      </w:tr>
      <w:tr w:rsidR="00B05521" w:rsidRPr="00D32198" w14:paraId="1A939273" w14:textId="77777777" w:rsidTr="00B05521">
        <w:trPr>
          <w:trHeight w:val="19"/>
        </w:trPr>
        <w:tc>
          <w:tcPr>
            <w:tcW w:w="9644" w:type="dxa"/>
            <w:gridSpan w:val="2"/>
            <w:tcBorders>
              <w:top w:val="single" w:sz="4" w:space="0" w:color="auto"/>
              <w:left w:val="single" w:sz="8" w:space="0" w:color="auto"/>
              <w:bottom w:val="single" w:sz="8" w:space="0" w:color="auto"/>
              <w:right w:val="single" w:sz="8" w:space="0" w:color="auto"/>
            </w:tcBorders>
            <w:shd w:val="clear" w:color="auto" w:fill="FFF2CC" w:themeFill="accent4" w:themeFillTint="33"/>
          </w:tcPr>
          <w:p w14:paraId="54D56BC0" w14:textId="77777777" w:rsidR="00B05521" w:rsidRDefault="00B05521" w:rsidP="00012907">
            <w:pPr>
              <w:spacing w:after="120"/>
              <w:outlineLvl w:val="2"/>
              <w:rPr>
                <w:rFonts w:asciiTheme="minorHAnsi" w:hAnsiTheme="minorHAnsi" w:cstheme="minorHAnsi"/>
                <w:color w:val="000000" w:themeColor="text1"/>
                <w:szCs w:val="24"/>
                <w:lang w:eastAsia="en-GB"/>
              </w:rPr>
            </w:pPr>
            <w:r w:rsidRPr="00A30245">
              <w:rPr>
                <w:rFonts w:asciiTheme="minorHAnsi" w:hAnsiTheme="minorHAnsi" w:cstheme="minorHAnsi"/>
                <w:color w:val="000000" w:themeColor="text1"/>
                <w:szCs w:val="24"/>
                <w:lang w:eastAsia="en-GB"/>
              </w:rPr>
              <w:t xml:space="preserve">The date for when you’ll be able to use a BASRiS form for adults over state pension age is yet to be announced. </w:t>
            </w:r>
            <w:r w:rsidRPr="00D32198">
              <w:rPr>
                <w:rFonts w:asciiTheme="minorHAnsi" w:hAnsiTheme="minorHAnsi" w:cstheme="minorHAnsi"/>
                <w:color w:val="000000" w:themeColor="text1"/>
                <w:szCs w:val="24"/>
                <w:lang w:eastAsia="en-GB"/>
              </w:rPr>
              <w:t xml:space="preserve">For updates go to: </w:t>
            </w:r>
            <w:hyperlink r:id="rId8" w:history="1">
              <w:r w:rsidRPr="00D32198">
                <w:rPr>
                  <w:rStyle w:val="Hyperlink"/>
                  <w:rFonts w:asciiTheme="minorHAnsi" w:hAnsiTheme="minorHAnsi" w:cstheme="minorHAnsi"/>
                  <w:szCs w:val="24"/>
                </w:rPr>
                <w:t>www.socialsecurity.gov.scot/terminal-illness</w:t>
              </w:r>
            </w:hyperlink>
          </w:p>
        </w:tc>
      </w:tr>
    </w:tbl>
    <w:p w14:paraId="0ADC5E1E" w14:textId="07BB895C" w:rsidR="00721A31" w:rsidRPr="00D32198" w:rsidRDefault="00721A31" w:rsidP="00721A31">
      <w:pPr>
        <w:spacing w:before="300" w:after="40"/>
        <w:rPr>
          <w:rFonts w:asciiTheme="minorHAnsi" w:hAnsiTheme="minorHAnsi" w:cstheme="minorHAnsi"/>
          <w:b/>
        </w:rPr>
      </w:pPr>
      <w:r w:rsidRPr="00D32198">
        <w:rPr>
          <w:rFonts w:asciiTheme="minorHAnsi" w:hAnsiTheme="minorHAnsi" w:cstheme="minorHAnsi"/>
          <w:b/>
        </w:rPr>
        <w:lastRenderedPageBreak/>
        <w:t xml:space="preserve">New terminal illness definition </w:t>
      </w:r>
    </w:p>
    <w:p w14:paraId="431350CE" w14:textId="77777777" w:rsidR="00721A31" w:rsidRPr="00D32198" w:rsidRDefault="00721A31" w:rsidP="00157411">
      <w:pPr>
        <w:jc w:val="both"/>
        <w:rPr>
          <w:rFonts w:asciiTheme="minorHAnsi" w:hAnsiTheme="minorHAnsi" w:cstheme="minorHAnsi"/>
        </w:rPr>
      </w:pPr>
      <w:r w:rsidRPr="00D32198">
        <w:rPr>
          <w:rFonts w:asciiTheme="minorHAnsi" w:hAnsiTheme="minorHAnsi" w:cstheme="minorHAnsi"/>
        </w:rPr>
        <w:t xml:space="preserve">You can find full details of the new terminal illness definition in the </w:t>
      </w:r>
      <w:hyperlink r:id="rId9" w:history="1">
        <w:r w:rsidRPr="00D32198">
          <w:rPr>
            <w:rStyle w:val="Hyperlink"/>
            <w:rFonts w:asciiTheme="minorHAnsi" w:hAnsiTheme="minorHAnsi" w:cstheme="minorHAnsi"/>
          </w:rPr>
          <w:t>CMO and CNO letter</w:t>
        </w:r>
      </w:hyperlink>
      <w:r w:rsidRPr="00D32198">
        <w:rPr>
          <w:rFonts w:asciiTheme="minorHAnsi" w:hAnsiTheme="minorHAnsi" w:cstheme="minorHAnsi"/>
        </w:rPr>
        <w:t xml:space="preserve"> issued in June 2021. It also explains how this change will be rolled out for each of Scotland’s new forms of disability assistance. </w:t>
      </w:r>
    </w:p>
    <w:p w14:paraId="570FD99C" w14:textId="77777777" w:rsidR="00721A31" w:rsidRPr="00D32198" w:rsidRDefault="00721A31" w:rsidP="00157411">
      <w:pPr>
        <w:jc w:val="both"/>
        <w:rPr>
          <w:rFonts w:asciiTheme="minorHAnsi" w:hAnsiTheme="minorHAnsi" w:cstheme="minorHAnsi"/>
        </w:rPr>
      </w:pPr>
      <w:r w:rsidRPr="00D32198">
        <w:rPr>
          <w:rFonts w:asciiTheme="minorHAnsi" w:eastAsia="Calibri" w:hAnsiTheme="minorHAnsi" w:cstheme="minorHAnsi"/>
          <w:szCs w:val="22"/>
        </w:rPr>
        <w:t xml:space="preserve">It is important to highlight that this change in the terminal illness definition applies to </w:t>
      </w:r>
      <w:r w:rsidRPr="00D32198">
        <w:rPr>
          <w:rFonts w:asciiTheme="minorHAnsi" w:eastAsia="Calibri" w:hAnsiTheme="minorHAnsi" w:cstheme="minorHAnsi"/>
          <w:szCs w:val="22"/>
          <w:u w:val="single"/>
        </w:rPr>
        <w:t>disability assistance in Scotland only</w:t>
      </w:r>
      <w:r w:rsidRPr="00D32198">
        <w:rPr>
          <w:rFonts w:asciiTheme="minorHAnsi" w:eastAsia="Calibri" w:hAnsiTheme="minorHAnsi" w:cstheme="minorHAnsi"/>
          <w:szCs w:val="22"/>
        </w:rPr>
        <w:t xml:space="preserve">. </w:t>
      </w:r>
      <w:r w:rsidRPr="00D32198">
        <w:rPr>
          <w:rFonts w:asciiTheme="minorHAnsi" w:eastAsia="Calibri" w:hAnsiTheme="minorHAnsi" w:cstheme="minorHAnsi"/>
          <w:b/>
          <w:szCs w:val="22"/>
        </w:rPr>
        <w:t>Please Note:</w:t>
      </w:r>
      <w:r w:rsidRPr="00D32198">
        <w:rPr>
          <w:rFonts w:asciiTheme="minorHAnsi" w:eastAsia="Calibri" w:hAnsiTheme="minorHAnsi" w:cstheme="minorHAnsi"/>
          <w:szCs w:val="22"/>
        </w:rPr>
        <w:t xml:space="preserve"> There are other legislative definitions of terminal illness (e.g. Carers (Scotland) Act 2016) which remain unchanged.</w:t>
      </w:r>
    </w:p>
    <w:p w14:paraId="161C094B" w14:textId="77777777" w:rsidR="00721A31" w:rsidRPr="00D32198" w:rsidRDefault="00721A31" w:rsidP="00721A31">
      <w:pPr>
        <w:spacing w:before="300" w:after="40"/>
        <w:rPr>
          <w:rFonts w:asciiTheme="minorHAnsi" w:hAnsiTheme="minorHAnsi" w:cstheme="minorHAnsi"/>
          <w:b/>
        </w:rPr>
      </w:pPr>
      <w:r w:rsidRPr="00D32198">
        <w:rPr>
          <w:rFonts w:asciiTheme="minorHAnsi" w:hAnsiTheme="minorHAnsi" w:cstheme="minorHAnsi"/>
          <w:b/>
        </w:rPr>
        <w:t>Chief Medical Officer’s guidance</w:t>
      </w:r>
    </w:p>
    <w:p w14:paraId="4C9D50FF" w14:textId="77777777" w:rsidR="00D32198" w:rsidRDefault="00721A31" w:rsidP="00D32198">
      <w:pPr>
        <w:jc w:val="both"/>
        <w:rPr>
          <w:rFonts w:asciiTheme="minorHAnsi" w:hAnsiTheme="minorHAnsi" w:cstheme="minorHAnsi"/>
        </w:rPr>
      </w:pPr>
      <w:r w:rsidRPr="00D32198">
        <w:rPr>
          <w:rFonts w:asciiTheme="minorHAnsi" w:hAnsiTheme="minorHAnsi" w:cstheme="minorHAnsi"/>
        </w:rPr>
        <w:t xml:space="preserve">As a clinician, you must use the </w:t>
      </w:r>
      <w:hyperlink r:id="rId10" w:history="1">
        <w:r w:rsidRPr="00D32198">
          <w:rPr>
            <w:rStyle w:val="Hyperlink"/>
            <w:rFonts w:asciiTheme="minorHAnsi" w:hAnsiTheme="minorHAnsi" w:cstheme="minorHAnsi"/>
          </w:rPr>
          <w:t>Chief Medical Officer’s guidance</w:t>
        </w:r>
      </w:hyperlink>
      <w:r w:rsidRPr="00D32198">
        <w:rPr>
          <w:rFonts w:asciiTheme="minorHAnsi" w:hAnsiTheme="minorHAnsi" w:cstheme="minorHAnsi"/>
        </w:rPr>
        <w:t xml:space="preserve"> when completing a BASRiS form, </w:t>
      </w:r>
      <w:r w:rsidR="00C92B35" w:rsidRPr="00D32198">
        <w:rPr>
          <w:rFonts w:asciiTheme="minorHAnsi" w:hAnsiTheme="minorHAnsi" w:cstheme="minorHAnsi"/>
        </w:rPr>
        <w:t>to comply with the Social Security (Scotland) Act 2018</w:t>
      </w:r>
      <w:r w:rsidRPr="00D32198">
        <w:rPr>
          <w:rFonts w:asciiTheme="minorHAnsi" w:hAnsiTheme="minorHAnsi" w:cstheme="minorHAnsi"/>
        </w:rPr>
        <w:t xml:space="preserve">. </w:t>
      </w:r>
    </w:p>
    <w:p w14:paraId="4A391CCE" w14:textId="77777777" w:rsidR="00D32198" w:rsidRDefault="00D32198" w:rsidP="00D32198">
      <w:pPr>
        <w:jc w:val="both"/>
        <w:rPr>
          <w:rFonts w:asciiTheme="minorHAnsi" w:hAnsiTheme="minorHAnsi" w:cstheme="minorHAnsi"/>
        </w:rPr>
      </w:pPr>
    </w:p>
    <w:p w14:paraId="0C12E055" w14:textId="77777777" w:rsidR="00721A31" w:rsidRPr="00D32198" w:rsidRDefault="00721A31" w:rsidP="00D32198">
      <w:pPr>
        <w:jc w:val="both"/>
        <w:rPr>
          <w:rFonts w:asciiTheme="minorHAnsi" w:hAnsiTheme="minorHAnsi" w:cstheme="minorHAnsi"/>
        </w:rPr>
      </w:pPr>
      <w:r w:rsidRPr="00D32198">
        <w:rPr>
          <w:rFonts w:asciiTheme="minorHAnsi" w:hAnsiTheme="minorHAnsi" w:cstheme="minorHAnsi"/>
          <w:b/>
        </w:rPr>
        <w:t>How to get BASRiS forms</w:t>
      </w:r>
    </w:p>
    <w:p w14:paraId="252793BC" w14:textId="238BE866" w:rsidR="00DD65A8" w:rsidRDefault="00721A31" w:rsidP="002D1A70">
      <w:pPr>
        <w:rPr>
          <w:rFonts w:asciiTheme="minorHAnsi" w:eastAsia="Calibri" w:hAnsiTheme="minorHAnsi" w:cstheme="minorHAnsi"/>
          <w:szCs w:val="22"/>
        </w:rPr>
      </w:pPr>
      <w:r w:rsidRPr="00D32198">
        <w:rPr>
          <w:rFonts w:asciiTheme="minorHAnsi" w:eastAsia="Calibri" w:hAnsiTheme="minorHAnsi" w:cstheme="minorHAnsi"/>
          <w:szCs w:val="22"/>
        </w:rPr>
        <w:t xml:space="preserve">We </w:t>
      </w:r>
      <w:r w:rsidR="002D1A70">
        <w:rPr>
          <w:rFonts w:asciiTheme="minorHAnsi" w:eastAsia="Calibri" w:hAnsiTheme="minorHAnsi" w:cstheme="minorHAnsi"/>
          <w:szCs w:val="22"/>
        </w:rPr>
        <w:t>distributed</w:t>
      </w:r>
      <w:r w:rsidRPr="00D32198">
        <w:rPr>
          <w:rFonts w:asciiTheme="minorHAnsi" w:eastAsia="Calibri" w:hAnsiTheme="minorHAnsi" w:cstheme="minorHAnsi"/>
          <w:szCs w:val="22"/>
        </w:rPr>
        <w:t xml:space="preserve"> BASRiS forms to GP practices and NHS Boards throughout Scotland before the national launch of Child Disability Payment</w:t>
      </w:r>
      <w:r w:rsidR="002D1A70">
        <w:rPr>
          <w:rFonts w:asciiTheme="minorHAnsi" w:eastAsia="Calibri" w:hAnsiTheme="minorHAnsi" w:cstheme="minorHAnsi"/>
          <w:szCs w:val="22"/>
        </w:rPr>
        <w:t xml:space="preserve"> (Nov 2021)</w:t>
      </w:r>
      <w:r w:rsidRPr="00D32198">
        <w:rPr>
          <w:rFonts w:asciiTheme="minorHAnsi" w:eastAsia="Calibri" w:hAnsiTheme="minorHAnsi" w:cstheme="minorHAnsi"/>
          <w:szCs w:val="22"/>
        </w:rPr>
        <w:t xml:space="preserve">. </w:t>
      </w:r>
      <w:r w:rsidR="00DD65A8">
        <w:rPr>
          <w:rFonts w:asciiTheme="minorHAnsi" w:eastAsia="Calibri" w:hAnsiTheme="minorHAnsi" w:cstheme="minorHAnsi"/>
          <w:szCs w:val="22"/>
        </w:rPr>
        <w:t xml:space="preserve">Further information on how to get BASRiS forms can be found </w:t>
      </w:r>
      <w:hyperlink r:id="rId11" w:history="1">
        <w:r w:rsidR="00DD65A8" w:rsidRPr="00DD65A8">
          <w:rPr>
            <w:rStyle w:val="Hyperlink"/>
            <w:rFonts w:asciiTheme="minorHAnsi" w:eastAsia="Calibri" w:hAnsiTheme="minorHAnsi" w:cstheme="minorHAnsi"/>
            <w:szCs w:val="22"/>
          </w:rPr>
          <w:t>here.</w:t>
        </w:r>
      </w:hyperlink>
    </w:p>
    <w:p w14:paraId="69364BA9" w14:textId="5AAEBF21" w:rsidR="00DD65A8" w:rsidRDefault="00DD65A8" w:rsidP="002D1A70">
      <w:pPr>
        <w:rPr>
          <w:rFonts w:asciiTheme="minorHAnsi" w:eastAsia="Calibri" w:hAnsiTheme="minorHAnsi" w:cstheme="minorHAnsi"/>
          <w:szCs w:val="22"/>
        </w:rPr>
      </w:pPr>
      <w:r w:rsidRPr="00DD65A8">
        <w:rPr>
          <w:rFonts w:asciiTheme="minorHAnsi" w:eastAsia="Calibri" w:hAnsiTheme="minorHAnsi" w:cstheme="minorHAnsi"/>
          <w:szCs w:val="22"/>
        </w:rPr>
        <w:t xml:space="preserve">The digital BASRiS form is currently under development. Information will be updated </w:t>
      </w:r>
      <w:hyperlink r:id="rId12" w:history="1">
        <w:r w:rsidRPr="00DD65A8">
          <w:rPr>
            <w:rStyle w:val="Hyperlink"/>
            <w:rFonts w:asciiTheme="minorHAnsi" w:eastAsia="Calibri" w:hAnsiTheme="minorHAnsi" w:cstheme="minorHAnsi"/>
            <w:szCs w:val="22"/>
          </w:rPr>
          <w:t>here</w:t>
        </w:r>
      </w:hyperlink>
      <w:r>
        <w:rPr>
          <w:rFonts w:asciiTheme="minorHAnsi" w:eastAsia="Calibri" w:hAnsiTheme="minorHAnsi" w:cstheme="minorHAnsi"/>
          <w:szCs w:val="22"/>
        </w:rPr>
        <w:t xml:space="preserve"> when available.</w:t>
      </w:r>
    </w:p>
    <w:p w14:paraId="2C7FAF38" w14:textId="752C99F8" w:rsidR="00721A31" w:rsidRPr="00D32198" w:rsidRDefault="00721A31" w:rsidP="00721A31">
      <w:pPr>
        <w:spacing w:before="300" w:after="40"/>
        <w:rPr>
          <w:rFonts w:asciiTheme="minorHAnsi" w:hAnsiTheme="minorHAnsi" w:cstheme="minorHAnsi"/>
          <w:b/>
        </w:rPr>
      </w:pPr>
      <w:r w:rsidRPr="00D32198">
        <w:rPr>
          <w:rFonts w:asciiTheme="minorHAnsi" w:hAnsiTheme="minorHAnsi" w:cstheme="minorHAnsi"/>
          <w:b/>
        </w:rPr>
        <w:t>Additional Support</w:t>
      </w:r>
    </w:p>
    <w:p w14:paraId="3971CF89" w14:textId="77777777" w:rsidR="00721A31" w:rsidRPr="00D32198" w:rsidRDefault="00721A31" w:rsidP="00721A31">
      <w:pPr>
        <w:jc w:val="both"/>
        <w:rPr>
          <w:rFonts w:asciiTheme="minorHAnsi" w:eastAsia="Calibri" w:hAnsiTheme="minorHAnsi" w:cstheme="minorHAnsi"/>
          <w:szCs w:val="22"/>
        </w:rPr>
      </w:pPr>
      <w:r w:rsidRPr="00D32198">
        <w:rPr>
          <w:rFonts w:asciiTheme="minorHAnsi" w:eastAsia="Calibri" w:hAnsiTheme="minorHAnsi" w:cstheme="minorHAnsi"/>
          <w:szCs w:val="22"/>
        </w:rPr>
        <w:t>Several additional sources of support have been developed to ensure that clinicians are well-prepared to implement the required changes. These have been developed in conjunction with stakeholders, including clinicians, the British Medical Association, the Royal College of General Practitioners in Scotland and the Royal College of Nursing, to ensure relevance to professional regulatory requirements.</w:t>
      </w:r>
    </w:p>
    <w:p w14:paraId="5E338C97" w14:textId="6BFED7CD" w:rsidR="00721A31" w:rsidRPr="00D32198" w:rsidRDefault="008E2111" w:rsidP="00721A31">
      <w:pPr>
        <w:jc w:val="both"/>
        <w:rPr>
          <w:rFonts w:asciiTheme="minorHAnsi" w:eastAsia="Calibri" w:hAnsiTheme="minorHAnsi" w:cstheme="minorHAnsi"/>
          <w:szCs w:val="22"/>
        </w:rPr>
      </w:pPr>
      <w:r>
        <w:rPr>
          <w:rFonts w:asciiTheme="minorHAnsi" w:eastAsia="Calibri" w:hAnsiTheme="minorHAnsi" w:cstheme="minorHAnsi"/>
          <w:szCs w:val="22"/>
        </w:rPr>
        <w:t>These include</w:t>
      </w:r>
      <w:r w:rsidR="00721A31" w:rsidRPr="00D32198">
        <w:rPr>
          <w:rFonts w:asciiTheme="minorHAnsi" w:eastAsia="Calibri" w:hAnsiTheme="minorHAnsi" w:cstheme="minorHAnsi"/>
          <w:szCs w:val="22"/>
        </w:rPr>
        <w:t xml:space="preserve">: </w:t>
      </w:r>
    </w:p>
    <w:p w14:paraId="7AA5642E" w14:textId="0EAE04FE" w:rsidR="00721A31" w:rsidRPr="00D32198" w:rsidRDefault="00176B49" w:rsidP="00721A31">
      <w:pPr>
        <w:numPr>
          <w:ilvl w:val="0"/>
          <w:numId w:val="9"/>
        </w:numPr>
        <w:contextualSpacing/>
        <w:jc w:val="both"/>
        <w:rPr>
          <w:rFonts w:asciiTheme="minorHAnsi" w:hAnsiTheme="minorHAnsi" w:cstheme="minorHAnsi"/>
        </w:rPr>
      </w:pPr>
      <w:hyperlink r:id="rId13" w:history="1">
        <w:r w:rsidR="00721A31" w:rsidRPr="00D32198">
          <w:rPr>
            <w:rStyle w:val="Hyperlink"/>
            <w:rFonts w:asciiTheme="minorHAnsi" w:hAnsiTheme="minorHAnsi" w:cstheme="minorHAnsi"/>
          </w:rPr>
          <w:t>frequently asked questions</w:t>
        </w:r>
      </w:hyperlink>
      <w:r w:rsidR="00721A31" w:rsidRPr="00D32198">
        <w:rPr>
          <w:rFonts w:asciiTheme="minorHAnsi" w:hAnsiTheme="minorHAnsi" w:cstheme="minorHAnsi"/>
        </w:rPr>
        <w:t xml:space="preserve"> </w:t>
      </w:r>
    </w:p>
    <w:p w14:paraId="3601250F" w14:textId="77777777" w:rsidR="00721A31" w:rsidRPr="00D32198" w:rsidRDefault="00176B49" w:rsidP="00721A31">
      <w:pPr>
        <w:numPr>
          <w:ilvl w:val="0"/>
          <w:numId w:val="9"/>
        </w:numPr>
        <w:contextualSpacing/>
        <w:jc w:val="both"/>
        <w:rPr>
          <w:rFonts w:asciiTheme="minorHAnsi" w:hAnsiTheme="minorHAnsi" w:cstheme="minorHAnsi"/>
        </w:rPr>
      </w:pPr>
      <w:hyperlink r:id="rId14" w:history="1">
        <w:r w:rsidR="00721A31" w:rsidRPr="00D32198">
          <w:rPr>
            <w:rStyle w:val="Hyperlink"/>
            <w:rFonts w:asciiTheme="minorHAnsi" w:hAnsiTheme="minorHAnsi" w:cstheme="minorHAnsi"/>
          </w:rPr>
          <w:t>factsheet for clinicians</w:t>
        </w:r>
      </w:hyperlink>
      <w:r w:rsidR="00721A31" w:rsidRPr="00D32198">
        <w:rPr>
          <w:rFonts w:asciiTheme="minorHAnsi" w:hAnsiTheme="minorHAnsi" w:cstheme="minorHAnsi"/>
        </w:rPr>
        <w:t xml:space="preserve"> outlining the changes </w:t>
      </w:r>
    </w:p>
    <w:p w14:paraId="64F77D19" w14:textId="77777777" w:rsidR="00721A31" w:rsidRPr="00D32198" w:rsidRDefault="00176B49" w:rsidP="00721A31">
      <w:pPr>
        <w:numPr>
          <w:ilvl w:val="0"/>
          <w:numId w:val="9"/>
        </w:numPr>
        <w:contextualSpacing/>
        <w:jc w:val="both"/>
        <w:rPr>
          <w:rFonts w:asciiTheme="minorHAnsi" w:hAnsiTheme="minorHAnsi" w:cstheme="minorHAnsi"/>
        </w:rPr>
      </w:pPr>
      <w:hyperlink r:id="rId15" w:history="1">
        <w:r w:rsidR="00721A31" w:rsidRPr="00D32198">
          <w:rPr>
            <w:rStyle w:val="Hyperlink"/>
            <w:rFonts w:asciiTheme="minorHAnsi" w:hAnsiTheme="minorHAnsi" w:cstheme="minorHAnsi"/>
          </w:rPr>
          <w:t>leaflet</w:t>
        </w:r>
      </w:hyperlink>
      <w:r w:rsidR="00721A31" w:rsidRPr="00D32198">
        <w:rPr>
          <w:rFonts w:asciiTheme="minorHAnsi" w:hAnsiTheme="minorHAnsi" w:cstheme="minorHAnsi"/>
        </w:rPr>
        <w:t xml:space="preserve"> for patients and those who support them  </w:t>
      </w:r>
    </w:p>
    <w:p w14:paraId="05872152" w14:textId="7BA612C9" w:rsidR="00721A31" w:rsidRPr="00D32198" w:rsidRDefault="00176B49" w:rsidP="00721A31">
      <w:pPr>
        <w:numPr>
          <w:ilvl w:val="0"/>
          <w:numId w:val="9"/>
        </w:numPr>
        <w:contextualSpacing/>
        <w:jc w:val="both"/>
        <w:rPr>
          <w:rFonts w:asciiTheme="minorHAnsi" w:hAnsiTheme="minorHAnsi" w:cstheme="minorHAnsi"/>
        </w:rPr>
      </w:pPr>
      <w:hyperlink r:id="rId16" w:history="1">
        <w:r w:rsidR="008E2111">
          <w:rPr>
            <w:rStyle w:val="Hyperlink"/>
            <w:rFonts w:asciiTheme="minorHAnsi" w:hAnsiTheme="minorHAnsi" w:cstheme="minorHAnsi"/>
          </w:rPr>
          <w:t>Clinician's Helpline</w:t>
        </w:r>
      </w:hyperlink>
      <w:r w:rsidR="00721A31" w:rsidRPr="00D32198">
        <w:rPr>
          <w:rFonts w:asciiTheme="minorHAnsi" w:hAnsiTheme="minorHAnsi" w:cstheme="minorHAnsi"/>
        </w:rPr>
        <w:t xml:space="preserve"> managed by Social Security Scotland </w:t>
      </w:r>
    </w:p>
    <w:p w14:paraId="2C15F638" w14:textId="77777777" w:rsidR="00721A31" w:rsidRPr="00D32198" w:rsidRDefault="00721A31" w:rsidP="00721A31">
      <w:pPr>
        <w:rPr>
          <w:rFonts w:asciiTheme="minorHAnsi" w:hAnsiTheme="minorHAnsi" w:cstheme="minorHAnsi"/>
        </w:rPr>
      </w:pPr>
    </w:p>
    <w:p w14:paraId="61939B5B" w14:textId="71B64538" w:rsidR="00721A31" w:rsidRPr="00D32198" w:rsidRDefault="00721A31" w:rsidP="00721A31">
      <w:pPr>
        <w:rPr>
          <w:rFonts w:asciiTheme="minorHAnsi" w:hAnsiTheme="minorHAnsi" w:cstheme="minorHAnsi"/>
        </w:rPr>
      </w:pPr>
      <w:r w:rsidRPr="00D32198">
        <w:rPr>
          <w:rFonts w:asciiTheme="minorHAnsi" w:hAnsiTheme="minorHAnsi" w:cstheme="minorHAnsi"/>
        </w:rPr>
        <w:t xml:space="preserve">All supportive information </w:t>
      </w:r>
      <w:r w:rsidR="008E2111">
        <w:rPr>
          <w:rFonts w:asciiTheme="minorHAnsi" w:hAnsiTheme="minorHAnsi" w:cstheme="minorHAnsi"/>
        </w:rPr>
        <w:t>is</w:t>
      </w:r>
      <w:r w:rsidRPr="00D32198">
        <w:rPr>
          <w:rFonts w:asciiTheme="minorHAnsi" w:hAnsiTheme="minorHAnsi" w:cstheme="minorHAnsi"/>
        </w:rPr>
        <w:t xml:space="preserve"> available in a single place on our website: </w:t>
      </w:r>
      <w:hyperlink r:id="rId17" w:history="1">
        <w:r w:rsidRPr="00D32198">
          <w:rPr>
            <w:rStyle w:val="Hyperlink"/>
            <w:rFonts w:asciiTheme="minorHAnsi" w:hAnsiTheme="minorHAnsi" w:cstheme="minorHAnsi"/>
          </w:rPr>
          <w:t>www.socialsecurity.gov.scot/terminal-illness</w:t>
        </w:r>
      </w:hyperlink>
    </w:p>
    <w:p w14:paraId="76BBEA2A" w14:textId="77777777" w:rsidR="006E38B6" w:rsidRPr="006E38B6" w:rsidRDefault="006E38B6" w:rsidP="006E38B6">
      <w:pPr>
        <w:rPr>
          <w:rFonts w:ascii="Calibri" w:eastAsia="Calibri" w:hAnsi="Calibri" w:cs="Calibri"/>
          <w:szCs w:val="22"/>
        </w:rPr>
      </w:pPr>
    </w:p>
    <w:p w14:paraId="221353FB" w14:textId="77777777" w:rsidR="004A319D" w:rsidRPr="004A319D" w:rsidRDefault="004A319D" w:rsidP="004A319D">
      <w:pPr>
        <w:rPr>
          <w:rFonts w:asciiTheme="minorHAnsi" w:hAnsiTheme="minorHAnsi" w:cstheme="minorHAnsi"/>
          <w:b/>
        </w:rPr>
      </w:pPr>
      <w:r w:rsidRPr="004A319D">
        <w:rPr>
          <w:rFonts w:asciiTheme="minorHAnsi" w:hAnsiTheme="minorHAnsi" w:cstheme="minorHAnsi"/>
          <w:b/>
        </w:rPr>
        <w:t>Stakeholder Events</w:t>
      </w:r>
    </w:p>
    <w:p w14:paraId="5A898E70" w14:textId="5D93D22D" w:rsidR="002D1A70" w:rsidRDefault="004A319D" w:rsidP="004A319D">
      <w:pPr>
        <w:rPr>
          <w:rFonts w:asciiTheme="minorHAnsi" w:hAnsiTheme="minorHAnsi" w:cstheme="minorHAnsi"/>
          <w:szCs w:val="24"/>
        </w:rPr>
      </w:pPr>
      <w:r w:rsidRPr="004A319D">
        <w:rPr>
          <w:rFonts w:asciiTheme="minorHAnsi" w:hAnsiTheme="minorHAnsi" w:cstheme="minorHAnsi"/>
        </w:rPr>
        <w:t xml:space="preserve">Social Security Scotland are hosting stakeholder events </w:t>
      </w:r>
      <w:r w:rsidRPr="004A319D">
        <w:rPr>
          <w:rFonts w:asciiTheme="minorHAnsi" w:hAnsiTheme="minorHAnsi" w:cstheme="minorHAnsi"/>
          <w:szCs w:val="24"/>
        </w:rPr>
        <w:t xml:space="preserve">which will be of particular interest to clinicians and </w:t>
      </w:r>
      <w:r w:rsidR="008E2111">
        <w:rPr>
          <w:rFonts w:asciiTheme="minorHAnsi" w:hAnsiTheme="minorHAnsi" w:cstheme="minorHAnsi"/>
          <w:szCs w:val="24"/>
        </w:rPr>
        <w:t>people</w:t>
      </w:r>
      <w:r w:rsidRPr="004A319D">
        <w:rPr>
          <w:rFonts w:asciiTheme="minorHAnsi" w:hAnsiTheme="minorHAnsi" w:cstheme="minorHAnsi"/>
          <w:szCs w:val="24"/>
        </w:rPr>
        <w:t xml:space="preserve"> support</w:t>
      </w:r>
      <w:r w:rsidR="002D1A70">
        <w:rPr>
          <w:rFonts w:asciiTheme="minorHAnsi" w:hAnsiTheme="minorHAnsi" w:cstheme="minorHAnsi"/>
          <w:szCs w:val="24"/>
        </w:rPr>
        <w:t>ing</w:t>
      </w:r>
      <w:r w:rsidRPr="004A319D">
        <w:rPr>
          <w:rFonts w:asciiTheme="minorHAnsi" w:hAnsiTheme="minorHAnsi" w:cstheme="minorHAnsi"/>
          <w:szCs w:val="24"/>
        </w:rPr>
        <w:t xml:space="preserve"> </w:t>
      </w:r>
      <w:r w:rsidR="002D1A70">
        <w:rPr>
          <w:rFonts w:asciiTheme="minorHAnsi" w:hAnsiTheme="minorHAnsi" w:cstheme="minorHAnsi"/>
          <w:szCs w:val="24"/>
        </w:rPr>
        <w:t xml:space="preserve">adults who are </w:t>
      </w:r>
      <w:r w:rsidRPr="004A319D">
        <w:rPr>
          <w:rFonts w:asciiTheme="minorHAnsi" w:hAnsiTheme="minorHAnsi" w:cstheme="minorHAnsi"/>
          <w:szCs w:val="24"/>
        </w:rPr>
        <w:t xml:space="preserve">terminally ill. </w:t>
      </w:r>
    </w:p>
    <w:p w14:paraId="641287AF" w14:textId="77777777" w:rsidR="008E2111" w:rsidRDefault="008E2111" w:rsidP="004A319D">
      <w:pPr>
        <w:rPr>
          <w:rFonts w:asciiTheme="minorHAnsi" w:hAnsiTheme="minorHAnsi" w:cstheme="minorHAnsi"/>
          <w:szCs w:val="24"/>
        </w:rPr>
      </w:pPr>
    </w:p>
    <w:p w14:paraId="6A2A38C0" w14:textId="010CD34B" w:rsidR="002D1A70" w:rsidRDefault="002D1A70" w:rsidP="004A319D">
      <w:pPr>
        <w:rPr>
          <w:rFonts w:asciiTheme="minorHAnsi" w:hAnsiTheme="minorHAnsi" w:cstheme="minorHAnsi"/>
          <w:szCs w:val="24"/>
        </w:rPr>
      </w:pPr>
      <w:r w:rsidRPr="002D1A70">
        <w:rPr>
          <w:rFonts w:asciiTheme="minorHAnsi" w:hAnsiTheme="minorHAnsi" w:cstheme="minorHAnsi"/>
          <w:szCs w:val="24"/>
        </w:rPr>
        <w:t xml:space="preserve">Events </w:t>
      </w:r>
      <w:r>
        <w:rPr>
          <w:rFonts w:asciiTheme="minorHAnsi" w:hAnsiTheme="minorHAnsi" w:cstheme="minorHAnsi"/>
          <w:szCs w:val="24"/>
        </w:rPr>
        <w:t>targeting those supporting adults living in Perth and Kinross, Dundee City and Western Isles will be held on 22 Feb and 2 Mar.</w:t>
      </w:r>
    </w:p>
    <w:p w14:paraId="0EA71377" w14:textId="0035BB9E" w:rsidR="00DD65A8" w:rsidRDefault="00FF210B" w:rsidP="00DD65A8">
      <w:pPr>
        <w:rPr>
          <w:rFonts w:ascii="Calibri" w:hAnsi="Calibri"/>
          <w:sz w:val="22"/>
        </w:rPr>
      </w:pPr>
      <w:r w:rsidRPr="004A319D">
        <w:rPr>
          <w:rFonts w:asciiTheme="minorHAnsi" w:hAnsiTheme="minorHAnsi" w:cstheme="minorHAnsi"/>
        </w:rPr>
        <w:t>Information</w:t>
      </w:r>
      <w:r>
        <w:rPr>
          <w:rFonts w:asciiTheme="minorHAnsi" w:hAnsiTheme="minorHAnsi" w:cstheme="minorHAnsi"/>
        </w:rPr>
        <w:t xml:space="preserve"> on these </w:t>
      </w:r>
      <w:r w:rsidRPr="004A319D">
        <w:rPr>
          <w:rFonts w:asciiTheme="minorHAnsi" w:hAnsiTheme="minorHAnsi" w:cstheme="minorHAnsi"/>
        </w:rPr>
        <w:t xml:space="preserve">can be accessed </w:t>
      </w:r>
      <w:hyperlink r:id="rId18" w:history="1">
        <w:r w:rsidRPr="00DD65A8">
          <w:rPr>
            <w:rStyle w:val="Hyperlink"/>
            <w:rFonts w:asciiTheme="minorHAnsi" w:hAnsiTheme="minorHAnsi" w:cstheme="minorHAnsi"/>
          </w:rPr>
          <w:t>here</w:t>
        </w:r>
        <w:r w:rsidR="00DD65A8" w:rsidRPr="00DD65A8">
          <w:rPr>
            <w:rStyle w:val="Hyperlink"/>
            <w:rFonts w:asciiTheme="minorHAnsi" w:hAnsiTheme="minorHAnsi" w:cstheme="minorHAnsi"/>
          </w:rPr>
          <w:t>.</w:t>
        </w:r>
      </w:hyperlink>
    </w:p>
    <w:p w14:paraId="3C104DB1" w14:textId="77777777" w:rsidR="00DD65A8" w:rsidRDefault="00DD65A8" w:rsidP="004A319D">
      <w:pPr>
        <w:rPr>
          <w:rFonts w:asciiTheme="minorHAnsi" w:hAnsiTheme="minorHAnsi" w:cstheme="minorHAnsi"/>
        </w:rPr>
      </w:pPr>
    </w:p>
    <w:p w14:paraId="33ED1693" w14:textId="08AAAFAD" w:rsidR="006E38B6" w:rsidRPr="00DD65A8" w:rsidRDefault="002D1A70" w:rsidP="00B561C0">
      <w:pPr>
        <w:rPr>
          <w:rFonts w:asciiTheme="minorHAnsi" w:hAnsiTheme="minorHAnsi" w:cstheme="minorHAnsi"/>
          <w:szCs w:val="24"/>
        </w:rPr>
      </w:pPr>
      <w:r w:rsidRPr="002D1A70">
        <w:rPr>
          <w:rFonts w:asciiTheme="minorHAnsi" w:hAnsiTheme="minorHAnsi" w:cstheme="minorHAnsi"/>
          <w:szCs w:val="24"/>
        </w:rPr>
        <w:t>Further events will b</w:t>
      </w:r>
      <w:r>
        <w:rPr>
          <w:rFonts w:asciiTheme="minorHAnsi" w:hAnsiTheme="minorHAnsi" w:cstheme="minorHAnsi"/>
          <w:szCs w:val="24"/>
        </w:rPr>
        <w:t>e</w:t>
      </w:r>
      <w:r w:rsidRPr="002D1A70">
        <w:rPr>
          <w:rFonts w:asciiTheme="minorHAnsi" w:hAnsiTheme="minorHAnsi" w:cstheme="minorHAnsi"/>
          <w:szCs w:val="24"/>
        </w:rPr>
        <w:t xml:space="preserve"> held in advance of each stage of the rollout of Adult Disability Payment</w:t>
      </w:r>
      <w:r w:rsidR="005D53A7">
        <w:rPr>
          <w:rFonts w:asciiTheme="minorHAnsi" w:hAnsiTheme="minorHAnsi" w:cstheme="minorHAnsi"/>
          <w:szCs w:val="24"/>
        </w:rPr>
        <w:t>.</w:t>
      </w:r>
    </w:p>
    <w:sectPr w:rsidR="006E38B6" w:rsidRPr="00DD65A8"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710C9D"/>
    <w:multiLevelType w:val="hybridMultilevel"/>
    <w:tmpl w:val="CE6E0F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DD113F"/>
    <w:multiLevelType w:val="hybridMultilevel"/>
    <w:tmpl w:val="7E2E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880F52"/>
    <w:multiLevelType w:val="hybridMultilevel"/>
    <w:tmpl w:val="FD2E5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374D15"/>
    <w:multiLevelType w:val="hybridMultilevel"/>
    <w:tmpl w:val="C8B4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13264A"/>
    <w:multiLevelType w:val="hybridMultilevel"/>
    <w:tmpl w:val="2098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0"/>
  </w:num>
  <w:num w:numId="4">
    <w:abstractNumId w:val="0"/>
  </w:num>
  <w:num w:numId="5">
    <w:abstractNumId w:val="6"/>
  </w:num>
  <w:num w:numId="6">
    <w:abstractNumId w:val="0"/>
  </w:num>
  <w:num w:numId="7">
    <w:abstractNumId w:val="2"/>
  </w:num>
  <w:num w:numId="8">
    <w:abstractNumId w:val="1"/>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B6"/>
    <w:rsid w:val="00027C27"/>
    <w:rsid w:val="00092E9A"/>
    <w:rsid w:val="000A6161"/>
    <w:rsid w:val="000C0CF4"/>
    <w:rsid w:val="00157411"/>
    <w:rsid w:val="00160FEF"/>
    <w:rsid w:val="00176B49"/>
    <w:rsid w:val="00192458"/>
    <w:rsid w:val="001C6CEF"/>
    <w:rsid w:val="00281579"/>
    <w:rsid w:val="002D1A70"/>
    <w:rsid w:val="00306C61"/>
    <w:rsid w:val="0037582B"/>
    <w:rsid w:val="004A319D"/>
    <w:rsid w:val="004F68BD"/>
    <w:rsid w:val="0058223F"/>
    <w:rsid w:val="005D53A7"/>
    <w:rsid w:val="006E38B6"/>
    <w:rsid w:val="00721A31"/>
    <w:rsid w:val="00786624"/>
    <w:rsid w:val="00812BB7"/>
    <w:rsid w:val="00843C01"/>
    <w:rsid w:val="00857548"/>
    <w:rsid w:val="008E2111"/>
    <w:rsid w:val="00906361"/>
    <w:rsid w:val="009B7615"/>
    <w:rsid w:val="00B05521"/>
    <w:rsid w:val="00B51BDC"/>
    <w:rsid w:val="00B561C0"/>
    <w:rsid w:val="00B773CE"/>
    <w:rsid w:val="00BF6B98"/>
    <w:rsid w:val="00C406BC"/>
    <w:rsid w:val="00C91823"/>
    <w:rsid w:val="00C92B35"/>
    <w:rsid w:val="00D008AB"/>
    <w:rsid w:val="00D31B21"/>
    <w:rsid w:val="00D32198"/>
    <w:rsid w:val="00DD65A8"/>
    <w:rsid w:val="00DD680A"/>
    <w:rsid w:val="00E61405"/>
    <w:rsid w:val="00EF2146"/>
    <w:rsid w:val="00F9381D"/>
    <w:rsid w:val="00FA4BC1"/>
    <w:rsid w:val="00FF210B"/>
    <w:rsid w:val="00FF3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AEC77"/>
  <w15:chartTrackingRefBased/>
  <w15:docId w15:val="{54639415-CE75-440D-81B0-578E8295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6E3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6E38B6"/>
    <w:pPr>
      <w:ind w:left="720"/>
      <w:contextualSpacing/>
    </w:p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basedOn w:val="DefaultParagraphFont"/>
    <w:link w:val="ListParagraph"/>
    <w:uiPriority w:val="34"/>
    <w:locked/>
    <w:rsid w:val="006E38B6"/>
    <w:rPr>
      <w:rFonts w:ascii="Arial" w:hAnsi="Arial" w:cs="Times New Roman"/>
      <w:sz w:val="24"/>
      <w:szCs w:val="20"/>
    </w:rPr>
  </w:style>
  <w:style w:type="character" w:styleId="Hyperlink">
    <w:name w:val="Hyperlink"/>
    <w:rsid w:val="006E38B6"/>
    <w:rPr>
      <w:color w:val="0000FF"/>
      <w:u w:val="single"/>
    </w:rPr>
  </w:style>
  <w:style w:type="character" w:styleId="FollowedHyperlink">
    <w:name w:val="FollowedHyperlink"/>
    <w:basedOn w:val="DefaultParagraphFont"/>
    <w:uiPriority w:val="99"/>
    <w:semiHidden/>
    <w:unhideWhenUsed/>
    <w:rsid w:val="00812BB7"/>
    <w:rPr>
      <w:color w:val="954F72" w:themeColor="followedHyperlink"/>
      <w:u w:val="single"/>
    </w:rPr>
  </w:style>
  <w:style w:type="paragraph" w:styleId="BalloonText">
    <w:name w:val="Balloon Text"/>
    <w:basedOn w:val="Normal"/>
    <w:link w:val="BalloonTextChar"/>
    <w:uiPriority w:val="99"/>
    <w:semiHidden/>
    <w:unhideWhenUsed/>
    <w:rsid w:val="00092E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E9A"/>
    <w:rPr>
      <w:rFonts w:ascii="Segoe UI" w:hAnsi="Segoe UI" w:cs="Segoe UI"/>
      <w:sz w:val="18"/>
      <w:szCs w:val="18"/>
    </w:rPr>
  </w:style>
  <w:style w:type="paragraph" w:styleId="CommentText">
    <w:name w:val="annotation text"/>
    <w:basedOn w:val="Normal"/>
    <w:link w:val="CommentTextChar"/>
    <w:uiPriority w:val="99"/>
    <w:unhideWhenUsed/>
    <w:rsid w:val="00721A31"/>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721A31"/>
    <w:rPr>
      <w:rFonts w:eastAsiaTheme="minorHAnsi"/>
      <w:sz w:val="20"/>
      <w:szCs w:val="20"/>
    </w:rPr>
  </w:style>
  <w:style w:type="character" w:styleId="CommentReference">
    <w:name w:val="annotation reference"/>
    <w:basedOn w:val="DefaultParagraphFont"/>
    <w:uiPriority w:val="99"/>
    <w:semiHidden/>
    <w:unhideWhenUsed/>
    <w:rsid w:val="00721A31"/>
    <w:rPr>
      <w:sz w:val="16"/>
      <w:szCs w:val="16"/>
    </w:rPr>
  </w:style>
  <w:style w:type="paragraph" w:styleId="CommentSubject">
    <w:name w:val="annotation subject"/>
    <w:basedOn w:val="CommentText"/>
    <w:next w:val="CommentText"/>
    <w:link w:val="CommentSubjectChar"/>
    <w:uiPriority w:val="99"/>
    <w:semiHidden/>
    <w:unhideWhenUsed/>
    <w:rsid w:val="00160FEF"/>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160FEF"/>
    <w:rPr>
      <w:rFonts w:ascii="Arial" w:eastAsiaTheme="minorHAnsi" w:hAnsi="Arial" w:cs="Times New Roman"/>
      <w:b/>
      <w:bCs/>
      <w:sz w:val="20"/>
      <w:szCs w:val="20"/>
    </w:rPr>
  </w:style>
  <w:style w:type="paragraph" w:styleId="Revision">
    <w:name w:val="Revision"/>
    <w:hidden/>
    <w:uiPriority w:val="99"/>
    <w:semiHidden/>
    <w:rsid w:val="00C406BC"/>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348790">
      <w:bodyDiv w:val="1"/>
      <w:marLeft w:val="0"/>
      <w:marRight w:val="0"/>
      <w:marTop w:val="0"/>
      <w:marBottom w:val="0"/>
      <w:divBdr>
        <w:top w:val="none" w:sz="0" w:space="0" w:color="auto"/>
        <w:left w:val="none" w:sz="0" w:space="0" w:color="auto"/>
        <w:bottom w:val="none" w:sz="0" w:space="0" w:color="auto"/>
        <w:right w:val="none" w:sz="0" w:space="0" w:color="auto"/>
      </w:divBdr>
    </w:div>
    <w:div w:id="18220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security.gov.scot/terminal-illness" TargetMode="External"/><Relationship Id="rId13" Type="http://schemas.openxmlformats.org/officeDocument/2006/relationships/hyperlink" Target="https://www.socialsecurity.gov.scot/guidance-resources/guidance/special-rules-for-terminal-illness-frequently-asked-questions" TargetMode="External"/><Relationship Id="rId18" Type="http://schemas.openxmlformats.org/officeDocument/2006/relationships/hyperlink" Target="https://www.socialsecurity.gov.scot/news-events/events/adult-disability-payment-special-rules-for-terminal-illness" TargetMode="External"/><Relationship Id="rId3" Type="http://schemas.openxmlformats.org/officeDocument/2006/relationships/numbering" Target="numbering.xml"/><Relationship Id="rId7" Type="http://schemas.openxmlformats.org/officeDocument/2006/relationships/hyperlink" Target="https://www.socialsecurity.gov.scot/guidance-resources/guidance/when-to-complete-a-basris-or-a-ds1500-form" TargetMode="External"/><Relationship Id="rId12" Type="http://schemas.openxmlformats.org/officeDocument/2006/relationships/hyperlink" Target="https://www.socialsecurity.gov.scot/guidance-resources/guidance/when-to-complete-a-basris-or-a-ds1500-form" TargetMode="External"/><Relationship Id="rId17" Type="http://schemas.openxmlformats.org/officeDocument/2006/relationships/hyperlink" Target="http://www.socialsecurity.gov.scot/terminal-illness" TargetMode="External"/><Relationship Id="rId2" Type="http://schemas.openxmlformats.org/officeDocument/2006/relationships/customXml" Target="../customXml/item2.xml"/><Relationship Id="rId16" Type="http://schemas.openxmlformats.org/officeDocument/2006/relationships/hyperlink" Target="https://www.socialsecurity.gov.scot/guidance-resources/guidance/special-rules-for-terminal-illness-contacting-the-clinicians-helplin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cialsecurity.gov.scot/guidance-resources/guidance/requesting-a-basris-form" TargetMode="External"/><Relationship Id="rId5" Type="http://schemas.openxmlformats.org/officeDocument/2006/relationships/settings" Target="settings.xml"/><Relationship Id="rId15" Type="http://schemas.openxmlformats.org/officeDocument/2006/relationships/hyperlink" Target="https://www.socialsecurity.gov.scot/guidance-resources/guidance/special-rules-for-terminal-illness-leaflet-for-patients" TargetMode="External"/><Relationship Id="rId10" Type="http://schemas.openxmlformats.org/officeDocument/2006/relationships/hyperlink" Target="https://www.socialsecurity.gov.scot/guidance-resources/guidance/chief-medical-officers-guidance-for-clinicians-completing-a-basris-form-for-terminal-illnes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ehd.scot.nhs.uk/cmo/CMO(2021)15.pdf" TargetMode="External"/><Relationship Id="rId14" Type="http://schemas.openxmlformats.org/officeDocument/2006/relationships/hyperlink" Target="https://www.socialsecurity.gov.scot/guidance-resources/guidance/special-rules-for-terminal-illness-factsheet-for-clinici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A36031486</value>
    </field>
    <field name="Objective-Title">
      <value order="0">Disability Benefits Policy - Terminal Illness - Update to circulate pre ADP pilot</value>
    </field>
    <field name="Objective-Description">
      <value order="0"/>
    </field>
    <field name="Objective-CreationStamp">
      <value order="0">2022-01-10T09:17:22Z</value>
    </field>
    <field name="Objective-IsApproved">
      <value order="0">false</value>
    </field>
    <field name="Objective-IsPublished">
      <value order="0">false</value>
    </field>
    <field name="Objective-DatePublished">
      <value order="0"/>
    </field>
    <field name="Objective-ModificationStamp">
      <value order="0">2022-02-11T12:39:30Z</value>
    </field>
    <field name="Objective-Owner">
      <value order="0">Sydney, Meg M (U445609)</value>
    </field>
    <field name="Objective-Path">
      <value order="0">Objective Global Folder:SG File Plan:People, communities and living:Benefits:General:Advice and policy: Benefits - general:Social Security Policy: Ill Health and Disability Policy: Disability Benefits: Part 2: 2019-2024</value>
    </field>
    <field name="Objective-Parent">
      <value order="0">Social Security Policy: Ill Health and Disability Policy: Disability Benefits: Part 2: 2019-2024</value>
    </field>
    <field name="Objective-State">
      <value order="0">Being Drafted</value>
    </field>
    <field name="Objective-VersionId">
      <value order="0">vA53899201</value>
    </field>
    <field name="Objective-Version">
      <value order="0">0.13</value>
    </field>
    <field name="Objective-VersionNumber">
      <value order="0">13</value>
    </field>
    <field name="Objective-VersionComment">
      <value order="0"/>
    </field>
    <field name="Objective-FileNumber">
      <value order="0">POL/31648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83E97367-FDC3-430E-BF41-939050267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 (Meg)</dc:creator>
  <cp:keywords/>
  <dc:description/>
  <cp:lastModifiedBy>Bartakova, Katerina</cp:lastModifiedBy>
  <cp:revision>2</cp:revision>
  <dcterms:created xsi:type="dcterms:W3CDTF">2022-02-17T11:04:00Z</dcterms:created>
  <dcterms:modified xsi:type="dcterms:W3CDTF">2022-02-17T11:04:00Z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A36031486</vt:lpwstr>
  </property>
  <property fmtid="{D5CDD505-2E9C-101B-9397-08002B2CF9AE}" pid="4" name="Objective-Title">
    <vt:lpwstr>Disability Benefits Policy - Terminal Illness - Update to circulate pre ADP pilot</vt:lpwstr>
  </property>
  <property fmtid="{D5CDD505-2E9C-101B-9397-08002B2CF9AE}" pid="5" name="Objective-Description">
    <vt:lpwstr/>
  </property>
  <property fmtid="{D5CDD505-2E9C-101B-9397-08002B2CF9AE}" pid="6" name="Objective-CreationStamp">
    <vt:filetime>2022-01-10T09:17:22Z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2022-02-11T12:39:30Z</vt:filetime>
  </property>
  <property fmtid="{D5CDD505-2E9C-101B-9397-08002B2CF9AE}" pid="11" name="Objective-Owner">
    <vt:lpwstr>Sydney, Meg M (U445609)</vt:lpwstr>
  </property>
  <property fmtid="{D5CDD505-2E9C-101B-9397-08002B2CF9AE}" pid="12" name="Objective-Path">
    <vt:lpwstr>Objective Global Folder:SG File Plan:People, communities and living:Benefits:General:Advice and policy: Benefits - general:Social Security Policy: Ill Health and Disability Policy: Disability Benefits: Part 2: 2019-2024</vt:lpwstr>
  </property>
  <property fmtid="{D5CDD505-2E9C-101B-9397-08002B2CF9AE}" pid="13" name="Objective-Parent">
    <vt:lpwstr>Social Security Policy: Ill Health and Disability Policy: Disability Benefits: Part 2: 2019-2024</vt:lpwstr>
  </property>
  <property fmtid="{D5CDD505-2E9C-101B-9397-08002B2CF9AE}" pid="14" name="Objective-State">
    <vt:lpwstr>Being Drafted</vt:lpwstr>
  </property>
  <property fmtid="{D5CDD505-2E9C-101B-9397-08002B2CF9AE}" pid="15" name="Objective-VersionId">
    <vt:lpwstr>vA53899201</vt:lpwstr>
  </property>
  <property fmtid="{D5CDD505-2E9C-101B-9397-08002B2CF9AE}" pid="16" name="Objective-Version">
    <vt:lpwstr>0.13</vt:lpwstr>
  </property>
  <property fmtid="{D5CDD505-2E9C-101B-9397-08002B2CF9AE}" pid="17" name="Objective-VersionNumber">
    <vt:r8>13</vt:r8>
  </property>
  <property fmtid="{D5CDD505-2E9C-101B-9397-08002B2CF9AE}" pid="18" name="Objective-VersionComment">
    <vt:lpwstr/>
  </property>
  <property fmtid="{D5CDD505-2E9C-101B-9397-08002B2CF9AE}" pid="19" name="Objective-FileNumber">
    <vt:lpwstr>POL/31648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