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E6" w:rsidRDefault="005403E6" w:rsidP="005403E6">
      <w:pPr>
        <w:pStyle w:val="ListParagraph"/>
        <w:ind w:hanging="360"/>
        <w:rPr>
          <w:b/>
          <w:bCs/>
        </w:rPr>
      </w:pPr>
      <w:r>
        <w:rPr>
          <w:b/>
          <w:bCs/>
        </w:rPr>
        <w:t>1.</w:t>
      </w:r>
      <w:r>
        <w:rPr>
          <w:rFonts w:ascii="Times New Roman" w:hAnsi="Times New Roman"/>
          <w:b/>
          <w:bCs/>
          <w:sz w:val="14"/>
          <w:szCs w:val="14"/>
        </w:rPr>
        <w:t xml:space="preserve">       </w:t>
      </w:r>
      <w:r>
        <w:rPr>
          <w:b/>
          <w:bCs/>
        </w:rPr>
        <w:t xml:space="preserve">Over 65 age cohort – </w:t>
      </w:r>
      <w:proofErr w:type="gramStart"/>
      <w:r>
        <w:rPr>
          <w:b/>
          <w:bCs/>
        </w:rPr>
        <w:t>call  volume</w:t>
      </w:r>
      <w:proofErr w:type="gramEnd"/>
    </w:p>
    <w:p w:rsidR="005403E6" w:rsidRDefault="005403E6" w:rsidP="005403E6">
      <w:pPr>
        <w:pStyle w:val="ListParagraph"/>
        <w:rPr>
          <w:b/>
          <w:bCs/>
        </w:rPr>
      </w:pPr>
    </w:p>
    <w:p w:rsidR="005403E6" w:rsidRDefault="005403E6" w:rsidP="005403E6">
      <w:pPr>
        <w:ind w:left="360"/>
      </w:pPr>
      <w:r>
        <w:t xml:space="preserve">The </w:t>
      </w:r>
      <w:proofErr w:type="gramStart"/>
      <w:r>
        <w:t>local  0141</w:t>
      </w:r>
      <w:proofErr w:type="gramEnd"/>
      <w:r>
        <w:t xml:space="preserve"> 201 4180 </w:t>
      </w:r>
      <w:proofErr w:type="spellStart"/>
      <w:r>
        <w:t>phoneline</w:t>
      </w:r>
      <w:proofErr w:type="spellEnd"/>
      <w:r>
        <w:t xml:space="preserve"> is receiving a huge number of calls due to an error nationally re. </w:t>
      </w:r>
      <w:proofErr w:type="gramStart"/>
      <w:r>
        <w:t>the</w:t>
      </w:r>
      <w:proofErr w:type="gramEnd"/>
      <w:r>
        <w:t xml:space="preserve"> number of appointment letters issued.  We are working with national partners to resolve this issue and to prevent it happening again.  In the meantime, we are getting reports </w:t>
      </w:r>
      <w:proofErr w:type="gramStart"/>
      <w:r>
        <w:t>that  patients</w:t>
      </w:r>
      <w:proofErr w:type="gramEnd"/>
      <w:r>
        <w:t xml:space="preserve"> are calling GP practices, frustrated at the not being able to get through on the local number.   </w:t>
      </w:r>
    </w:p>
    <w:p w:rsidR="005403E6" w:rsidRDefault="005403E6" w:rsidP="005403E6">
      <w:pPr>
        <w:pStyle w:val="ListParagraph"/>
      </w:pPr>
    </w:p>
    <w:p w:rsidR="005403E6" w:rsidRDefault="005403E6" w:rsidP="005403E6">
      <w:pPr>
        <w:ind w:left="360"/>
        <w:rPr>
          <w:color w:val="1F497D"/>
        </w:rPr>
      </w:pPr>
      <w:r>
        <w:rPr>
          <w:color w:val="1F497D"/>
        </w:rPr>
        <w:t xml:space="preserve">We are increasing the number of staff who will be answering calls and have also set up a generic email address for patients to email should they not be able to get through to speak to someone.  The email address is </w:t>
      </w:r>
      <w:hyperlink r:id="rId4" w:history="1">
        <w:r>
          <w:rPr>
            <w:rStyle w:val="Hyperlink"/>
            <w:color w:val="1F497D"/>
            <w:u w:val="none"/>
          </w:rPr>
          <w:t>adult.flu@ggc.scot.nhs.uk</w:t>
        </w:r>
      </w:hyperlink>
      <w:r>
        <w:rPr>
          <w:color w:val="1F497D"/>
        </w:rPr>
        <w:t xml:space="preserve">.  </w:t>
      </w:r>
    </w:p>
    <w:p w:rsidR="005403E6" w:rsidRDefault="005403E6" w:rsidP="005403E6">
      <w:pPr>
        <w:ind w:left="360"/>
        <w:rPr>
          <w:color w:val="1F497D"/>
        </w:rPr>
      </w:pPr>
    </w:p>
    <w:p w:rsidR="005403E6" w:rsidRDefault="005403E6" w:rsidP="005403E6">
      <w:pPr>
        <w:ind w:left="360"/>
        <w:rPr>
          <w:color w:val="1F497D"/>
        </w:rPr>
      </w:pPr>
      <w:r>
        <w:rPr>
          <w:color w:val="1F497D"/>
        </w:rPr>
        <w:t xml:space="preserve">If GPs are contacted by a patient that can't get through, we would ask that they are advised to email with the following information </w:t>
      </w:r>
    </w:p>
    <w:p w:rsidR="005403E6" w:rsidRDefault="005403E6" w:rsidP="005403E6">
      <w:pPr>
        <w:pStyle w:val="ListParagraph"/>
        <w:ind w:left="1080" w:hanging="360"/>
        <w:rPr>
          <w:color w:val="1F497D"/>
        </w:rPr>
      </w:pPr>
      <w:r>
        <w:rPr>
          <w:rFonts w:ascii="Symbol" w:hAnsi="Symbol"/>
          <w:color w:val="1F497D"/>
        </w:rPr>
        <w:t></w:t>
      </w:r>
      <w:r>
        <w:rPr>
          <w:rFonts w:ascii="Times New Roman" w:hAnsi="Times New Roman"/>
          <w:color w:val="1F497D"/>
          <w:sz w:val="14"/>
          <w:szCs w:val="14"/>
        </w:rPr>
        <w:t xml:space="preserve">       </w:t>
      </w:r>
      <w:proofErr w:type="gramStart"/>
      <w:r>
        <w:rPr>
          <w:color w:val="1F497D"/>
        </w:rPr>
        <w:t>their</w:t>
      </w:r>
      <w:proofErr w:type="gramEnd"/>
      <w:r>
        <w:rPr>
          <w:color w:val="1F497D"/>
        </w:rPr>
        <w:t xml:space="preserve"> full name, </w:t>
      </w:r>
    </w:p>
    <w:p w:rsidR="005403E6" w:rsidRDefault="005403E6" w:rsidP="005403E6">
      <w:pPr>
        <w:pStyle w:val="ListParagraph"/>
        <w:ind w:left="1080" w:hanging="360"/>
        <w:rPr>
          <w:color w:val="1F497D"/>
        </w:rPr>
      </w:pPr>
      <w:r>
        <w:rPr>
          <w:rFonts w:ascii="Symbol" w:hAnsi="Symbol"/>
          <w:color w:val="1F497D"/>
        </w:rPr>
        <w:t></w:t>
      </w:r>
      <w:r>
        <w:rPr>
          <w:rFonts w:ascii="Times New Roman" w:hAnsi="Times New Roman"/>
          <w:color w:val="1F497D"/>
          <w:sz w:val="14"/>
          <w:szCs w:val="14"/>
        </w:rPr>
        <w:t xml:space="preserve">       </w:t>
      </w:r>
      <w:r>
        <w:rPr>
          <w:color w:val="1F497D"/>
        </w:rPr>
        <w:t xml:space="preserve">CHI (if known), </w:t>
      </w:r>
    </w:p>
    <w:p w:rsidR="005403E6" w:rsidRDefault="005403E6" w:rsidP="005403E6">
      <w:pPr>
        <w:pStyle w:val="ListParagraph"/>
        <w:ind w:left="1080" w:hanging="360"/>
        <w:rPr>
          <w:color w:val="1F497D"/>
        </w:rPr>
      </w:pPr>
      <w:r>
        <w:rPr>
          <w:rFonts w:ascii="Symbol" w:hAnsi="Symbol"/>
          <w:color w:val="1F497D"/>
        </w:rPr>
        <w:t></w:t>
      </w:r>
      <w:r>
        <w:rPr>
          <w:rFonts w:ascii="Times New Roman" w:hAnsi="Times New Roman"/>
          <w:color w:val="1F497D"/>
          <w:sz w:val="14"/>
          <w:szCs w:val="14"/>
        </w:rPr>
        <w:t xml:space="preserve">       </w:t>
      </w:r>
      <w:proofErr w:type="gramStart"/>
      <w:r>
        <w:rPr>
          <w:color w:val="1F497D"/>
        </w:rPr>
        <w:t>date</w:t>
      </w:r>
      <w:proofErr w:type="gramEnd"/>
      <w:r>
        <w:rPr>
          <w:color w:val="1F497D"/>
        </w:rPr>
        <w:t xml:space="preserve"> of birth,</w:t>
      </w:r>
    </w:p>
    <w:p w:rsidR="005403E6" w:rsidRDefault="005403E6" w:rsidP="005403E6">
      <w:pPr>
        <w:pStyle w:val="ListParagraph"/>
        <w:ind w:left="1080" w:hanging="360"/>
        <w:rPr>
          <w:color w:val="1F497D"/>
        </w:rPr>
      </w:pPr>
      <w:r>
        <w:rPr>
          <w:rFonts w:ascii="Symbol" w:hAnsi="Symbol"/>
          <w:color w:val="1F497D"/>
        </w:rPr>
        <w:t></w:t>
      </w:r>
      <w:r>
        <w:rPr>
          <w:rFonts w:ascii="Times New Roman" w:hAnsi="Times New Roman"/>
          <w:color w:val="1F497D"/>
          <w:sz w:val="14"/>
          <w:szCs w:val="14"/>
        </w:rPr>
        <w:t xml:space="preserve">       </w:t>
      </w:r>
      <w:proofErr w:type="gramStart"/>
      <w:r>
        <w:rPr>
          <w:color w:val="1F497D"/>
        </w:rPr>
        <w:t>original</w:t>
      </w:r>
      <w:proofErr w:type="gramEnd"/>
      <w:r>
        <w:rPr>
          <w:color w:val="1F497D"/>
        </w:rPr>
        <w:t xml:space="preserve"> appointment details (date and venue),</w:t>
      </w:r>
    </w:p>
    <w:p w:rsidR="005403E6" w:rsidRDefault="005403E6" w:rsidP="005403E6">
      <w:pPr>
        <w:pStyle w:val="ListParagraph"/>
        <w:ind w:left="1080" w:hanging="360"/>
        <w:rPr>
          <w:color w:val="1F497D"/>
        </w:rPr>
      </w:pPr>
      <w:r>
        <w:rPr>
          <w:rFonts w:ascii="Symbol" w:hAnsi="Symbol"/>
          <w:color w:val="1F497D"/>
        </w:rPr>
        <w:t></w:t>
      </w:r>
      <w:r>
        <w:rPr>
          <w:rFonts w:ascii="Times New Roman" w:hAnsi="Times New Roman"/>
          <w:color w:val="1F497D"/>
          <w:sz w:val="14"/>
          <w:szCs w:val="14"/>
        </w:rPr>
        <w:t xml:space="preserve">       </w:t>
      </w:r>
      <w:proofErr w:type="gramStart"/>
      <w:r>
        <w:rPr>
          <w:color w:val="1F497D"/>
        </w:rPr>
        <w:t>if</w:t>
      </w:r>
      <w:proofErr w:type="gramEnd"/>
      <w:r>
        <w:rPr>
          <w:color w:val="1F497D"/>
        </w:rPr>
        <w:t xml:space="preserve"> they wish an alternative appointment </w:t>
      </w:r>
    </w:p>
    <w:p w:rsidR="005403E6" w:rsidRDefault="005403E6" w:rsidP="005403E6">
      <w:pPr>
        <w:pStyle w:val="ListParagraph"/>
        <w:ind w:left="1080" w:hanging="360"/>
        <w:rPr>
          <w:color w:val="1F497D"/>
        </w:rPr>
      </w:pPr>
      <w:r>
        <w:rPr>
          <w:rFonts w:ascii="Symbol" w:hAnsi="Symbol"/>
          <w:color w:val="1F497D"/>
        </w:rPr>
        <w:t></w:t>
      </w:r>
      <w:r>
        <w:rPr>
          <w:rFonts w:ascii="Times New Roman" w:hAnsi="Times New Roman"/>
          <w:color w:val="1F497D"/>
          <w:sz w:val="14"/>
          <w:szCs w:val="14"/>
        </w:rPr>
        <w:t xml:space="preserve">       </w:t>
      </w:r>
      <w:proofErr w:type="gramStart"/>
      <w:r>
        <w:rPr>
          <w:color w:val="1F497D"/>
        </w:rPr>
        <w:t>and</w:t>
      </w:r>
      <w:proofErr w:type="gramEnd"/>
      <w:r>
        <w:rPr>
          <w:color w:val="1F497D"/>
        </w:rPr>
        <w:t xml:space="preserve"> importantly their mobile number which will be used to text their new appointment details to.</w:t>
      </w:r>
    </w:p>
    <w:p w:rsidR="005403E6" w:rsidRDefault="005403E6" w:rsidP="005403E6">
      <w:pPr>
        <w:ind w:left="360"/>
        <w:rPr>
          <w:color w:val="1F497D"/>
        </w:rPr>
      </w:pPr>
    </w:p>
    <w:p w:rsidR="005403E6" w:rsidRDefault="005403E6" w:rsidP="005403E6">
      <w:pPr>
        <w:ind w:left="360"/>
        <w:rPr>
          <w:color w:val="1F497D"/>
        </w:rPr>
      </w:pPr>
      <w:r>
        <w:rPr>
          <w:color w:val="1F497D"/>
        </w:rPr>
        <w:t>A voice message advising of the email address will be added today and local and national communications updated with this information.</w:t>
      </w:r>
    </w:p>
    <w:p w:rsidR="005403E6" w:rsidRDefault="005403E6" w:rsidP="005403E6">
      <w:pPr>
        <w:ind w:left="360"/>
        <w:rPr>
          <w:color w:val="1F497D"/>
        </w:rPr>
      </w:pPr>
    </w:p>
    <w:p w:rsidR="005403E6" w:rsidRDefault="005403E6" w:rsidP="005403E6">
      <w:pPr>
        <w:ind w:left="360"/>
        <w:rPr>
          <w:color w:val="1F497D"/>
        </w:rPr>
      </w:pPr>
      <w:r>
        <w:rPr>
          <w:color w:val="1F497D"/>
        </w:rPr>
        <w:t>We are currently experiencing high call volumes to our adult flu telephone line. </w:t>
      </w:r>
      <w:proofErr w:type="gramStart"/>
      <w:r>
        <w:rPr>
          <w:color w:val="1F497D"/>
        </w:rPr>
        <w:t>Staff are</w:t>
      </w:r>
      <w:proofErr w:type="gramEnd"/>
      <w:r>
        <w:rPr>
          <w:color w:val="1F497D"/>
        </w:rPr>
        <w:t xml:space="preserve"> working hard to answer all calls and will respond to all emails and an alternative appointment will be offered if requested.</w:t>
      </w:r>
    </w:p>
    <w:p w:rsidR="005403E6" w:rsidRDefault="005403E6" w:rsidP="005403E6">
      <w:pPr>
        <w:rPr>
          <w:color w:val="1F497D"/>
        </w:rPr>
      </w:pPr>
    </w:p>
    <w:p w:rsidR="005403E6" w:rsidRDefault="005403E6" w:rsidP="005403E6">
      <w:r>
        <w:t>If not already in place, it may be helpful for practices to update their answering machines and websites with the advice that routine over 65 appointments are not being handled by practices and to call the number on their letter, or email the in-box with the information above.</w:t>
      </w:r>
    </w:p>
    <w:p w:rsidR="005403E6" w:rsidRDefault="005403E6" w:rsidP="005403E6">
      <w:pPr>
        <w:pStyle w:val="ListParagraph"/>
      </w:pPr>
    </w:p>
    <w:p w:rsidR="005403E6" w:rsidRDefault="005403E6" w:rsidP="005403E6"/>
    <w:p w:rsidR="005403E6" w:rsidRDefault="005403E6" w:rsidP="005403E6">
      <w:pPr>
        <w:pStyle w:val="NormalWeb"/>
        <w:ind w:left="720" w:hanging="360"/>
        <w:rPr>
          <w:rFonts w:ascii="Calibri" w:hAnsi="Calibri"/>
          <w:b/>
          <w:bCs/>
          <w:sz w:val="22"/>
          <w:szCs w:val="22"/>
          <w:lang w:eastAsia="en-US"/>
        </w:rPr>
      </w:pPr>
      <w:r>
        <w:rPr>
          <w:rFonts w:ascii="Calibri" w:hAnsi="Calibri"/>
          <w:b/>
          <w:bCs/>
          <w:sz w:val="22"/>
          <w:szCs w:val="22"/>
          <w:lang w:eastAsia="en-US"/>
        </w:rPr>
        <w:t>2.</w:t>
      </w:r>
      <w:r>
        <w:rPr>
          <w:b/>
          <w:bCs/>
          <w:sz w:val="14"/>
          <w:szCs w:val="14"/>
          <w:lang w:eastAsia="en-US"/>
        </w:rPr>
        <w:t xml:space="preserve">       </w:t>
      </w:r>
      <w:r>
        <w:rPr>
          <w:rFonts w:ascii="Calibri" w:hAnsi="Calibri"/>
          <w:sz w:val="22"/>
          <w:szCs w:val="22"/>
          <w:lang w:eastAsia="en-US"/>
        </w:rPr>
        <w:t> </w:t>
      </w:r>
      <w:r>
        <w:rPr>
          <w:rFonts w:ascii="Calibri" w:hAnsi="Calibri"/>
          <w:b/>
          <w:bCs/>
          <w:sz w:val="22"/>
          <w:szCs w:val="22"/>
          <w:lang w:eastAsia="en-US"/>
        </w:rPr>
        <w:t xml:space="preserve">Additional requests for </w:t>
      </w:r>
      <w:proofErr w:type="spellStart"/>
      <w:r>
        <w:rPr>
          <w:rFonts w:ascii="Calibri" w:hAnsi="Calibri"/>
          <w:b/>
          <w:bCs/>
          <w:sz w:val="22"/>
          <w:szCs w:val="22"/>
          <w:lang w:eastAsia="en-US"/>
        </w:rPr>
        <w:t>QIVc</w:t>
      </w:r>
      <w:proofErr w:type="spellEnd"/>
      <w:r>
        <w:rPr>
          <w:rFonts w:ascii="Calibri" w:hAnsi="Calibri"/>
          <w:b/>
          <w:bCs/>
          <w:sz w:val="22"/>
          <w:szCs w:val="22"/>
          <w:lang w:eastAsia="en-US"/>
        </w:rPr>
        <w:t xml:space="preserve"> supply</w:t>
      </w:r>
    </w:p>
    <w:p w:rsidR="005403E6" w:rsidRDefault="005403E6" w:rsidP="005403E6">
      <w:pPr>
        <w:pStyle w:val="NormalWeb"/>
        <w:rPr>
          <w:rFonts w:ascii="Calibri" w:hAnsi="Calibri"/>
          <w:sz w:val="22"/>
          <w:szCs w:val="22"/>
          <w:lang w:eastAsia="en-US"/>
        </w:rPr>
      </w:pPr>
    </w:p>
    <w:p w:rsidR="005403E6" w:rsidRDefault="005403E6" w:rsidP="005403E6">
      <w:pPr>
        <w:pStyle w:val="NormalWeb"/>
        <w:rPr>
          <w:rFonts w:ascii="Calibri" w:hAnsi="Calibri"/>
          <w:sz w:val="22"/>
          <w:szCs w:val="22"/>
          <w:lang w:eastAsia="en-US"/>
        </w:rPr>
      </w:pPr>
      <w:r>
        <w:rPr>
          <w:rFonts w:ascii="Calibri" w:hAnsi="Calibri"/>
          <w:sz w:val="22"/>
          <w:szCs w:val="22"/>
          <w:lang w:eastAsia="en-US"/>
        </w:rPr>
        <w:t xml:space="preserve">I have had at least 8 emails from frustrated practices </w:t>
      </w:r>
      <w:proofErr w:type="gramStart"/>
      <w:r>
        <w:rPr>
          <w:rFonts w:ascii="Calibri" w:hAnsi="Calibri"/>
          <w:sz w:val="22"/>
          <w:szCs w:val="22"/>
          <w:lang w:eastAsia="en-US"/>
        </w:rPr>
        <w:t>who</w:t>
      </w:r>
      <w:proofErr w:type="gramEnd"/>
      <w:r>
        <w:rPr>
          <w:rFonts w:ascii="Calibri" w:hAnsi="Calibri"/>
          <w:sz w:val="22"/>
          <w:szCs w:val="22"/>
          <w:lang w:eastAsia="en-US"/>
        </w:rPr>
        <w:t xml:space="preserve"> have had requests for additional supply of </w:t>
      </w:r>
      <w:proofErr w:type="spellStart"/>
      <w:r>
        <w:rPr>
          <w:rFonts w:ascii="Calibri" w:hAnsi="Calibri"/>
          <w:sz w:val="22"/>
          <w:szCs w:val="22"/>
          <w:lang w:eastAsia="en-US"/>
        </w:rPr>
        <w:t>QIVc</w:t>
      </w:r>
      <w:proofErr w:type="spellEnd"/>
      <w:r>
        <w:rPr>
          <w:rFonts w:ascii="Calibri" w:hAnsi="Calibri"/>
          <w:sz w:val="22"/>
          <w:szCs w:val="22"/>
          <w:lang w:eastAsia="en-US"/>
        </w:rPr>
        <w:t xml:space="preserve"> refused.  In some cases after an order has been confirmed.  I know we had an </w:t>
      </w:r>
      <w:proofErr w:type="gramStart"/>
      <w:r>
        <w:rPr>
          <w:rFonts w:ascii="Calibri" w:hAnsi="Calibri"/>
          <w:sz w:val="22"/>
          <w:szCs w:val="22"/>
          <w:lang w:eastAsia="en-US"/>
        </w:rPr>
        <w:t>agreement  that</w:t>
      </w:r>
      <w:proofErr w:type="gramEnd"/>
      <w:r>
        <w:rPr>
          <w:rFonts w:ascii="Calibri" w:hAnsi="Calibri"/>
          <w:sz w:val="22"/>
          <w:szCs w:val="22"/>
          <w:lang w:eastAsia="en-US"/>
        </w:rPr>
        <w:t xml:space="preserve"> practices could receive up to 75% of their denominator, but this has subsequently changed.   </w:t>
      </w:r>
    </w:p>
    <w:p w:rsidR="005403E6" w:rsidRDefault="005403E6" w:rsidP="005403E6">
      <w:pPr>
        <w:pStyle w:val="NormalWeb"/>
        <w:ind w:left="360"/>
        <w:rPr>
          <w:rFonts w:ascii="Calibri" w:hAnsi="Calibri"/>
          <w:sz w:val="22"/>
          <w:szCs w:val="22"/>
          <w:lang w:eastAsia="en-US"/>
        </w:rPr>
      </w:pPr>
    </w:p>
    <w:p w:rsidR="005403E6" w:rsidRDefault="005403E6" w:rsidP="005403E6">
      <w:pPr>
        <w:pStyle w:val="NormalWeb"/>
        <w:rPr>
          <w:rFonts w:ascii="Calibri" w:hAnsi="Calibri"/>
          <w:sz w:val="22"/>
          <w:szCs w:val="22"/>
          <w:lang w:eastAsia="en-US"/>
        </w:rPr>
      </w:pPr>
      <w:r>
        <w:rPr>
          <w:rFonts w:ascii="Calibri" w:hAnsi="Calibri"/>
          <w:sz w:val="22"/>
          <w:szCs w:val="22"/>
          <w:lang w:eastAsia="en-US"/>
        </w:rPr>
        <w:t xml:space="preserve">National Procurement </w:t>
      </w:r>
      <w:proofErr w:type="gramStart"/>
      <w:r>
        <w:rPr>
          <w:rFonts w:ascii="Calibri" w:hAnsi="Calibri"/>
          <w:sz w:val="22"/>
          <w:szCs w:val="22"/>
          <w:lang w:eastAsia="en-US"/>
        </w:rPr>
        <w:t>are</w:t>
      </w:r>
      <w:proofErr w:type="gramEnd"/>
      <w:r>
        <w:rPr>
          <w:rFonts w:ascii="Calibri" w:hAnsi="Calibri"/>
          <w:sz w:val="22"/>
          <w:szCs w:val="22"/>
          <w:lang w:eastAsia="en-US"/>
        </w:rPr>
        <w:t xml:space="preserve"> currently not authorising release of any additional vaccine that exceeds the set allocation.  WE are expecting a statement from NP so that consistent messaging is shared however, in that gap:</w:t>
      </w:r>
    </w:p>
    <w:p w:rsidR="005403E6" w:rsidRDefault="005403E6" w:rsidP="005403E6">
      <w:pPr>
        <w:pStyle w:val="NormalWeb"/>
        <w:rPr>
          <w:rFonts w:ascii="Calibri" w:hAnsi="Calibri"/>
          <w:sz w:val="22"/>
          <w:szCs w:val="22"/>
          <w:lang w:eastAsia="en-US"/>
        </w:rPr>
      </w:pPr>
    </w:p>
    <w:p w:rsidR="005403E6" w:rsidRDefault="005403E6" w:rsidP="005403E6">
      <w:pPr>
        <w:rPr>
          <w:color w:val="1F497D"/>
        </w:rPr>
      </w:pPr>
      <w:r>
        <w:rPr>
          <w:color w:val="1F497D"/>
        </w:rPr>
        <w:t xml:space="preserve">While at present there is no notification of insufficient supplies, National Procurement have advised that they require </w:t>
      </w:r>
      <w:proofErr w:type="gramStart"/>
      <w:r>
        <w:rPr>
          <w:color w:val="1F497D"/>
        </w:rPr>
        <w:t>to manage</w:t>
      </w:r>
      <w:proofErr w:type="gramEnd"/>
      <w:r>
        <w:rPr>
          <w:color w:val="1F497D"/>
        </w:rPr>
        <w:t xml:space="preserve"> the stock effectively to ensure equitable distribution.   Demand for vaccine has been earlier this season, but at this early stage, it is unclear whether overall uptake has markedly increased.  </w:t>
      </w:r>
    </w:p>
    <w:p w:rsidR="005403E6" w:rsidRDefault="005403E6" w:rsidP="005403E6">
      <w:pPr>
        <w:rPr>
          <w:color w:val="1F497D"/>
        </w:rPr>
      </w:pPr>
    </w:p>
    <w:p w:rsidR="005403E6" w:rsidRDefault="005403E6" w:rsidP="005403E6">
      <w:pPr>
        <w:rPr>
          <w:color w:val="1F497D"/>
        </w:rPr>
      </w:pPr>
      <w:r>
        <w:rPr>
          <w:color w:val="1F497D"/>
        </w:rPr>
        <w:lastRenderedPageBreak/>
        <w:t xml:space="preserve">National Procurement </w:t>
      </w:r>
      <w:proofErr w:type="gramStart"/>
      <w:r>
        <w:rPr>
          <w:color w:val="1F497D"/>
        </w:rPr>
        <w:t>have</w:t>
      </w:r>
      <w:proofErr w:type="gramEnd"/>
      <w:r>
        <w:rPr>
          <w:color w:val="1F497D"/>
        </w:rPr>
        <w:t xml:space="preserve"> advised that at this time they are unable to provide </w:t>
      </w:r>
      <w:proofErr w:type="spellStart"/>
      <w:r>
        <w:rPr>
          <w:color w:val="1F497D"/>
        </w:rPr>
        <w:t>QIVc</w:t>
      </w:r>
      <w:proofErr w:type="spellEnd"/>
      <w:r>
        <w:rPr>
          <w:color w:val="1F497D"/>
        </w:rPr>
        <w:t xml:space="preserve"> in excess of allocations and ask practices and teams to work with available supply.   If required, the </w:t>
      </w:r>
      <w:proofErr w:type="gramStart"/>
      <w:r>
        <w:rPr>
          <w:color w:val="1F497D"/>
        </w:rPr>
        <w:t>practice  should</w:t>
      </w:r>
      <w:proofErr w:type="gramEnd"/>
      <w:r>
        <w:rPr>
          <w:color w:val="1F497D"/>
        </w:rPr>
        <w:t xml:space="preserve"> be able to reschedule patients once further stock becomes available.</w:t>
      </w:r>
    </w:p>
    <w:p w:rsidR="005403E6" w:rsidRDefault="005403E6" w:rsidP="005403E6">
      <w:pPr>
        <w:rPr>
          <w:color w:val="1F497D"/>
        </w:rPr>
      </w:pPr>
    </w:p>
    <w:p w:rsidR="005403E6" w:rsidRDefault="005403E6" w:rsidP="005403E6">
      <w:pPr>
        <w:rPr>
          <w:color w:val="1F497D"/>
        </w:rPr>
      </w:pPr>
      <w:r>
        <w:rPr>
          <w:color w:val="1F497D"/>
        </w:rPr>
        <w:t xml:space="preserve">This is the case for all HBs across Scotland and is not a local GGC issue.  </w:t>
      </w:r>
    </w:p>
    <w:p w:rsidR="005403E6" w:rsidRDefault="005403E6" w:rsidP="005403E6"/>
    <w:p w:rsidR="005403E6" w:rsidRDefault="005403E6" w:rsidP="005403E6">
      <w:pPr>
        <w:rPr>
          <w:lang w:eastAsia="en-GB"/>
        </w:rPr>
      </w:pPr>
      <w:r>
        <w:rPr>
          <w:lang w:eastAsia="en-GB"/>
        </w:rPr>
        <w:t>Kind regards</w:t>
      </w:r>
    </w:p>
    <w:p w:rsidR="005403E6" w:rsidRDefault="005403E6" w:rsidP="005403E6">
      <w:pPr>
        <w:rPr>
          <w:lang w:eastAsia="en-GB"/>
        </w:rPr>
      </w:pPr>
    </w:p>
    <w:p w:rsidR="005403E6" w:rsidRDefault="005403E6" w:rsidP="005403E6">
      <w:pPr>
        <w:rPr>
          <w:lang w:eastAsia="en-GB"/>
        </w:rPr>
      </w:pPr>
      <w:r>
        <w:rPr>
          <w:lang w:eastAsia="en-GB"/>
        </w:rPr>
        <w:t xml:space="preserve">Louise </w:t>
      </w:r>
    </w:p>
    <w:p w:rsidR="005403E6" w:rsidRDefault="005403E6" w:rsidP="005403E6">
      <w:pPr>
        <w:rPr>
          <w:lang w:eastAsia="en-GB"/>
        </w:rPr>
      </w:pPr>
    </w:p>
    <w:p w:rsidR="005403E6" w:rsidRDefault="005403E6" w:rsidP="005403E6">
      <w:pPr>
        <w:rPr>
          <w:lang w:eastAsia="en-GB"/>
        </w:rPr>
      </w:pPr>
      <w:r>
        <w:rPr>
          <w:lang w:eastAsia="en-GB"/>
        </w:rPr>
        <w:t>Louise Carroll</w:t>
      </w:r>
    </w:p>
    <w:p w:rsidR="005403E6" w:rsidRDefault="005403E6" w:rsidP="005403E6">
      <w:pPr>
        <w:rPr>
          <w:lang w:eastAsia="en-GB"/>
        </w:rPr>
      </w:pPr>
      <w:r>
        <w:rPr>
          <w:lang w:eastAsia="en-GB"/>
        </w:rPr>
        <w:t xml:space="preserve">Public Health Programme Manager </w:t>
      </w:r>
    </w:p>
    <w:p w:rsidR="005403E6" w:rsidRDefault="005403E6" w:rsidP="005403E6">
      <w:pPr>
        <w:rPr>
          <w:lang w:eastAsia="en-GB"/>
        </w:rPr>
      </w:pPr>
    </w:p>
    <w:p w:rsidR="005403E6" w:rsidRDefault="005403E6" w:rsidP="005403E6">
      <w:pPr>
        <w:rPr>
          <w:lang w:eastAsia="en-GB"/>
        </w:rPr>
      </w:pPr>
      <w:r>
        <w:rPr>
          <w:lang w:eastAsia="en-GB"/>
        </w:rPr>
        <w:t xml:space="preserve">Email: </w:t>
      </w:r>
      <w:hyperlink r:id="rId5" w:history="1">
        <w:r>
          <w:rPr>
            <w:rStyle w:val="Hyperlink"/>
            <w:lang w:eastAsia="en-GB"/>
          </w:rPr>
          <w:t>louise.carroll@ggc.scot.nhs.uk</w:t>
        </w:r>
      </w:hyperlink>
    </w:p>
    <w:p w:rsidR="005403E6" w:rsidRDefault="005403E6" w:rsidP="005403E6">
      <w:pPr>
        <w:rPr>
          <w:lang w:eastAsia="en-GB"/>
        </w:rPr>
      </w:pPr>
      <w:r>
        <w:rPr>
          <w:lang w:eastAsia="en-GB"/>
        </w:rPr>
        <w:t>Tel: 0141 201 4640</w:t>
      </w:r>
    </w:p>
    <w:p w:rsidR="005403E6" w:rsidRDefault="005403E6" w:rsidP="005403E6">
      <w:pPr>
        <w:rPr>
          <w:lang w:eastAsia="en-GB"/>
        </w:rPr>
      </w:pPr>
      <w:r>
        <w:rPr>
          <w:lang w:eastAsia="en-GB"/>
        </w:rPr>
        <w:t>Mobile: 07580939100</w:t>
      </w:r>
    </w:p>
    <w:p w:rsidR="005403E6" w:rsidRDefault="005403E6" w:rsidP="005403E6">
      <w:pPr>
        <w:rPr>
          <w:lang w:eastAsia="en-GB"/>
        </w:rPr>
      </w:pPr>
    </w:p>
    <w:p w:rsidR="005403E6" w:rsidRDefault="005403E6" w:rsidP="005403E6"/>
    <w:p w:rsidR="00C47DDF" w:rsidRDefault="00C47DDF"/>
    <w:sectPr w:rsidR="00C47DDF" w:rsidSect="00C47D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403E6"/>
    <w:rsid w:val="005403E6"/>
    <w:rsid w:val="00C47D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3E6"/>
    <w:rPr>
      <w:color w:val="0563C1"/>
      <w:u w:val="single"/>
    </w:rPr>
  </w:style>
  <w:style w:type="paragraph" w:styleId="NormalWeb">
    <w:name w:val="Normal (Web)"/>
    <w:basedOn w:val="Normal"/>
    <w:uiPriority w:val="99"/>
    <w:semiHidden/>
    <w:unhideWhenUsed/>
    <w:rsid w:val="005403E6"/>
    <w:rPr>
      <w:rFonts w:ascii="Times New Roman" w:hAnsi="Times New Roman"/>
      <w:sz w:val="24"/>
      <w:szCs w:val="24"/>
      <w:lang w:eastAsia="en-GB"/>
    </w:rPr>
  </w:style>
  <w:style w:type="paragraph" w:styleId="ListParagraph">
    <w:name w:val="List Paragraph"/>
    <w:basedOn w:val="Normal"/>
    <w:uiPriority w:val="34"/>
    <w:qFormat/>
    <w:rsid w:val="005403E6"/>
    <w:pPr>
      <w:ind w:left="720"/>
    </w:pPr>
  </w:style>
</w:styles>
</file>

<file path=word/webSettings.xml><?xml version="1.0" encoding="utf-8"?>
<w:webSettings xmlns:r="http://schemas.openxmlformats.org/officeDocument/2006/relationships" xmlns:w="http://schemas.openxmlformats.org/wordprocessingml/2006/main">
  <w:divs>
    <w:div w:id="4061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uise.carroll@ggc.scot.nhs.uk" TargetMode="External"/><Relationship Id="rId4" Type="http://schemas.openxmlformats.org/officeDocument/2006/relationships/hyperlink" Target="mailto:adult.flu@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2747</Characters>
  <Application>Microsoft Office Word</Application>
  <DocSecurity>0</DocSecurity>
  <Lines>22</Lines>
  <Paragraphs>6</Paragraphs>
  <ScaleCrop>false</ScaleCrop>
  <Company>NHS Greater Glasgow and Clyde</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dc:creator>
  <cp:keywords/>
  <dc:description/>
  <cp:lastModifiedBy>Bartakova</cp:lastModifiedBy>
  <cp:revision>2</cp:revision>
  <dcterms:created xsi:type="dcterms:W3CDTF">2020-10-02T12:14:00Z</dcterms:created>
  <dcterms:modified xsi:type="dcterms:W3CDTF">2020-10-02T12:16:00Z</dcterms:modified>
</cp:coreProperties>
</file>